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0E6D" w14:textId="77777777" w:rsidR="00696329" w:rsidRPr="00186CF2" w:rsidRDefault="004D6474" w:rsidP="00055993">
      <w:pPr>
        <w:jc w:val="both"/>
        <w:rPr>
          <w:rFonts w:asciiTheme="minorHAnsi" w:hAnsiTheme="minorHAnsi" w:cs="Arial"/>
          <w:b/>
          <w:lang w:val="en-GB"/>
        </w:rPr>
      </w:pPr>
      <w:r>
        <w:rPr>
          <w:noProof/>
          <w:lang w:val="en-GB" w:eastAsia="en-GB"/>
        </w:rPr>
        <w:drawing>
          <wp:inline distT="0" distB="0" distL="0" distR="0" wp14:anchorId="07518FE3" wp14:editId="5F09A28C">
            <wp:extent cx="5486400" cy="715010"/>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86400" cy="715010"/>
                    </a:xfrm>
                    <a:prstGeom prst="rect">
                      <a:avLst/>
                    </a:prstGeom>
                    <a:noFill/>
                    <a:ln>
                      <a:noFill/>
                    </a:ln>
                  </pic:spPr>
                </pic:pic>
              </a:graphicData>
            </a:graphic>
          </wp:inline>
        </w:drawing>
      </w:r>
    </w:p>
    <w:p w14:paraId="79404AC1" w14:textId="77777777" w:rsidR="00696329" w:rsidRPr="00186CF2" w:rsidRDefault="00696329" w:rsidP="006011BD">
      <w:pPr>
        <w:jc w:val="both"/>
        <w:rPr>
          <w:rFonts w:asciiTheme="minorHAnsi" w:hAnsiTheme="minorHAnsi" w:cs="Arial"/>
          <w:b/>
          <w:lang w:val="en-GB"/>
        </w:rPr>
      </w:pPr>
    </w:p>
    <w:p w14:paraId="3280C22E" w14:textId="77777777" w:rsidR="00696329" w:rsidRPr="00186CF2" w:rsidRDefault="00696329" w:rsidP="006011BD">
      <w:pPr>
        <w:jc w:val="both"/>
        <w:rPr>
          <w:rFonts w:asciiTheme="minorHAnsi" w:hAnsiTheme="minorHAnsi" w:cs="Arial"/>
          <w:b/>
          <w:lang w:val="en-GB"/>
        </w:rPr>
      </w:pPr>
    </w:p>
    <w:p w14:paraId="10A62020" w14:textId="77777777" w:rsidR="00696329" w:rsidRPr="00186CF2" w:rsidRDefault="00696329" w:rsidP="007D36B8">
      <w:pPr>
        <w:jc w:val="both"/>
        <w:rPr>
          <w:rFonts w:asciiTheme="minorHAnsi" w:hAnsiTheme="minorHAnsi" w:cs="Arial"/>
          <w:b/>
          <w:lang w:val="en-GB"/>
        </w:rPr>
      </w:pPr>
    </w:p>
    <w:p w14:paraId="502B350E" w14:textId="77777777" w:rsidR="00696329" w:rsidRPr="00186CF2" w:rsidRDefault="00696329" w:rsidP="007D36B8">
      <w:pPr>
        <w:jc w:val="both"/>
        <w:rPr>
          <w:rFonts w:asciiTheme="minorHAnsi" w:hAnsiTheme="minorHAnsi" w:cs="Arial"/>
          <w:b/>
          <w:lang w:val="en-GB"/>
        </w:rPr>
      </w:pPr>
    </w:p>
    <w:p w14:paraId="249F343A" w14:textId="77777777" w:rsidR="00696329" w:rsidRPr="00186CF2" w:rsidRDefault="00696329" w:rsidP="00A5138C">
      <w:pPr>
        <w:jc w:val="both"/>
        <w:rPr>
          <w:rFonts w:asciiTheme="minorHAnsi" w:hAnsiTheme="minorHAnsi" w:cs="Arial"/>
          <w:b/>
          <w:lang w:val="en-GB"/>
        </w:rPr>
      </w:pPr>
    </w:p>
    <w:p w14:paraId="0AA35C41" w14:textId="77777777" w:rsidR="00696329" w:rsidRPr="00186CF2" w:rsidRDefault="00696329" w:rsidP="00A5138C">
      <w:pPr>
        <w:jc w:val="both"/>
        <w:rPr>
          <w:rFonts w:asciiTheme="minorHAnsi" w:hAnsiTheme="minorHAnsi" w:cs="Arial"/>
          <w:b/>
          <w:lang w:val="en-GB"/>
        </w:rPr>
      </w:pPr>
    </w:p>
    <w:p w14:paraId="3816F285" w14:textId="77777777" w:rsidR="00696329" w:rsidRPr="00186CF2" w:rsidRDefault="00696329" w:rsidP="00A5138C">
      <w:pPr>
        <w:jc w:val="both"/>
        <w:rPr>
          <w:rFonts w:asciiTheme="minorHAnsi" w:hAnsiTheme="minorHAnsi" w:cs="Arial"/>
          <w:b/>
          <w:lang w:val="en-GB"/>
        </w:rPr>
      </w:pPr>
    </w:p>
    <w:p w14:paraId="6362A80A" w14:textId="77777777" w:rsidR="00696329" w:rsidRPr="00186CF2" w:rsidRDefault="00696329" w:rsidP="00A5138C">
      <w:pPr>
        <w:jc w:val="both"/>
        <w:rPr>
          <w:rFonts w:asciiTheme="minorHAnsi" w:hAnsiTheme="minorHAnsi" w:cs="Arial"/>
          <w:b/>
          <w:lang w:val="en-GB"/>
        </w:rPr>
      </w:pPr>
    </w:p>
    <w:p w14:paraId="5AD56BA9" w14:textId="77777777" w:rsidR="00696329" w:rsidRPr="00186CF2" w:rsidRDefault="00696329" w:rsidP="00A5138C">
      <w:pPr>
        <w:jc w:val="both"/>
        <w:rPr>
          <w:rFonts w:asciiTheme="minorHAnsi" w:hAnsiTheme="minorHAnsi" w:cs="Arial"/>
          <w:b/>
          <w:lang w:val="en-GB"/>
        </w:rPr>
      </w:pPr>
    </w:p>
    <w:p w14:paraId="48901F0A" w14:textId="77777777" w:rsidR="00696329" w:rsidRPr="00193A75" w:rsidRDefault="00696329" w:rsidP="00055993">
      <w:pPr>
        <w:jc w:val="both"/>
        <w:rPr>
          <w:rFonts w:ascii="FogertySolid" w:hAnsi="FogertySolid" w:cs="Arial"/>
          <w:sz w:val="96"/>
          <w:szCs w:val="96"/>
          <w:lang w:val="en-GB"/>
        </w:rPr>
      </w:pPr>
      <w:r w:rsidRPr="00193A75">
        <w:rPr>
          <w:rFonts w:ascii="FogertySolid" w:hAnsi="FogertySolid" w:cs="Arial"/>
          <w:sz w:val="96"/>
          <w:szCs w:val="96"/>
          <w:lang w:val="en-GB"/>
        </w:rPr>
        <w:t>Intellectual Property Policy</w:t>
      </w:r>
    </w:p>
    <w:p w14:paraId="5C03AB02" w14:textId="77777777" w:rsidR="0095155D" w:rsidRDefault="0095155D" w:rsidP="00055993">
      <w:pPr>
        <w:pStyle w:val="Heading4"/>
        <w:jc w:val="both"/>
      </w:pPr>
    </w:p>
    <w:p w14:paraId="275C1791" w14:textId="50518365" w:rsidR="00D249DE" w:rsidRPr="004558C9" w:rsidRDefault="0095155D" w:rsidP="00055993">
      <w:pPr>
        <w:pStyle w:val="Heading4"/>
        <w:jc w:val="both"/>
        <w:rPr>
          <w:b/>
        </w:rPr>
      </w:pPr>
      <w:r w:rsidRPr="004558C9">
        <w:rPr>
          <w:b/>
        </w:rPr>
        <w:t>A</w:t>
      </w:r>
      <w:r w:rsidR="00696329" w:rsidRPr="004558C9">
        <w:rPr>
          <w:b/>
        </w:rPr>
        <w:t xml:space="preserve">pproved by </w:t>
      </w:r>
      <w:r w:rsidR="004558C9">
        <w:rPr>
          <w:b/>
        </w:rPr>
        <w:t xml:space="preserve">the Governing Body </w:t>
      </w:r>
      <w:r w:rsidR="00696329" w:rsidRPr="004558C9">
        <w:rPr>
          <w:b/>
        </w:rPr>
        <w:t xml:space="preserve">on </w:t>
      </w:r>
      <w:r w:rsidR="0041654A" w:rsidRPr="004558C9">
        <w:rPr>
          <w:b/>
        </w:rPr>
        <w:t>7 July 2021</w:t>
      </w:r>
    </w:p>
    <w:p w14:paraId="5DCD4070" w14:textId="77777777" w:rsidR="00D249DE" w:rsidRDefault="00D249DE" w:rsidP="00055993">
      <w:pPr>
        <w:pStyle w:val="Heading4"/>
        <w:jc w:val="both"/>
      </w:pPr>
      <w:r>
        <w:t>Via Audit Committee</w:t>
      </w:r>
    </w:p>
    <w:p w14:paraId="59A0002F" w14:textId="77777777" w:rsidR="00262B44" w:rsidRDefault="00D249DE" w:rsidP="00055993">
      <w:pPr>
        <w:pStyle w:val="Heading4"/>
        <w:jc w:val="both"/>
      </w:pPr>
      <w:r>
        <w:t>Next review: Summer 2024</w:t>
      </w:r>
    </w:p>
    <w:p w14:paraId="13C4468B" w14:textId="3BECBD07" w:rsidR="00835E87" w:rsidRPr="0095155D" w:rsidRDefault="00262B44" w:rsidP="00055993">
      <w:pPr>
        <w:pStyle w:val="Heading4"/>
        <w:jc w:val="both"/>
      </w:pPr>
      <w:r>
        <w:t>Owner: Department of Engagement and Enterprise</w:t>
      </w:r>
      <w:r w:rsidR="00835E87">
        <w:rPr>
          <w:rFonts w:asciiTheme="minorHAnsi" w:hAnsiTheme="minorHAnsi" w:cs="Arial"/>
          <w:b/>
          <w:u w:val="single"/>
        </w:rPr>
        <w:br w:type="page"/>
      </w:r>
    </w:p>
    <w:p w14:paraId="6BD2FBAA" w14:textId="77777777" w:rsidR="00380868" w:rsidRPr="00380868" w:rsidRDefault="00380868" w:rsidP="00055993">
      <w:pPr>
        <w:pStyle w:val="Heading3"/>
        <w:jc w:val="both"/>
      </w:pPr>
      <w:r w:rsidRPr="00380868">
        <w:lastRenderedPageBreak/>
        <w:t>Contents</w:t>
      </w:r>
    </w:p>
    <w:p w14:paraId="180D994E" w14:textId="168A6F52" w:rsidR="009D175A" w:rsidRDefault="00380868" w:rsidP="00055993">
      <w:pPr>
        <w:pStyle w:val="TOC1"/>
        <w:jc w:val="both"/>
        <w:rPr>
          <w:rFonts w:asciiTheme="minorHAnsi" w:eastAsiaTheme="minorEastAsia" w:hAnsiTheme="minorHAnsi" w:cstheme="minorBidi"/>
          <w:noProof/>
          <w:sz w:val="22"/>
          <w:szCs w:val="22"/>
          <w:lang w:val="en-GB" w:eastAsia="en-GB"/>
        </w:rPr>
      </w:pPr>
      <w:r w:rsidRPr="00C0741D">
        <w:fldChar w:fldCharType="begin"/>
      </w:r>
      <w:r w:rsidRPr="00C0741D">
        <w:instrText xml:space="preserve"> TOC \h \z \t "Heading 1,1" </w:instrText>
      </w:r>
      <w:r w:rsidRPr="00C0741D">
        <w:fldChar w:fldCharType="separate"/>
      </w:r>
      <w:hyperlink w:anchor="_Toc506374247" w:history="1">
        <w:r w:rsidR="009D175A" w:rsidRPr="008E145B">
          <w:rPr>
            <w:rStyle w:val="Hyperlink"/>
            <w:noProof/>
          </w:rPr>
          <w:t>Section A: Scope and Purpose</w:t>
        </w:r>
        <w:r w:rsidR="009D175A">
          <w:rPr>
            <w:noProof/>
            <w:webHidden/>
          </w:rPr>
          <w:tab/>
        </w:r>
        <w:r w:rsidR="009D175A">
          <w:rPr>
            <w:noProof/>
            <w:webHidden/>
          </w:rPr>
          <w:fldChar w:fldCharType="begin"/>
        </w:r>
        <w:r w:rsidR="009D175A">
          <w:rPr>
            <w:noProof/>
            <w:webHidden/>
          </w:rPr>
          <w:instrText xml:space="preserve"> PAGEREF _Toc506374247 \h </w:instrText>
        </w:r>
        <w:r w:rsidR="009D175A">
          <w:rPr>
            <w:noProof/>
            <w:webHidden/>
          </w:rPr>
        </w:r>
        <w:r w:rsidR="009D175A">
          <w:rPr>
            <w:noProof/>
            <w:webHidden/>
          </w:rPr>
          <w:fldChar w:fldCharType="separate"/>
        </w:r>
        <w:r w:rsidR="00783C62">
          <w:rPr>
            <w:noProof/>
            <w:webHidden/>
          </w:rPr>
          <w:t>2</w:t>
        </w:r>
        <w:r w:rsidR="009D175A">
          <w:rPr>
            <w:noProof/>
            <w:webHidden/>
          </w:rPr>
          <w:fldChar w:fldCharType="end"/>
        </w:r>
      </w:hyperlink>
    </w:p>
    <w:p w14:paraId="5CBEF237" w14:textId="7278FEC0" w:rsidR="009D175A" w:rsidRDefault="008D6399" w:rsidP="00055993">
      <w:pPr>
        <w:pStyle w:val="TOC1"/>
        <w:jc w:val="both"/>
        <w:rPr>
          <w:rFonts w:asciiTheme="minorHAnsi" w:eastAsiaTheme="minorEastAsia" w:hAnsiTheme="minorHAnsi" w:cstheme="minorBidi"/>
          <w:noProof/>
          <w:sz w:val="22"/>
          <w:szCs w:val="22"/>
          <w:lang w:val="en-GB" w:eastAsia="en-GB"/>
        </w:rPr>
      </w:pPr>
      <w:hyperlink w:anchor="_Toc506374248" w:history="1">
        <w:r w:rsidR="009D175A" w:rsidRPr="008E145B">
          <w:rPr>
            <w:rStyle w:val="Hyperlink"/>
            <w:noProof/>
          </w:rPr>
          <w:t>Section B: Definitions</w:t>
        </w:r>
        <w:r w:rsidR="009D175A">
          <w:rPr>
            <w:noProof/>
            <w:webHidden/>
          </w:rPr>
          <w:tab/>
        </w:r>
        <w:r w:rsidR="009D175A">
          <w:rPr>
            <w:noProof/>
            <w:webHidden/>
          </w:rPr>
          <w:fldChar w:fldCharType="begin"/>
        </w:r>
        <w:r w:rsidR="009D175A">
          <w:rPr>
            <w:noProof/>
            <w:webHidden/>
          </w:rPr>
          <w:instrText xml:space="preserve"> PAGEREF _Toc506374248 \h </w:instrText>
        </w:r>
        <w:r w:rsidR="009D175A">
          <w:rPr>
            <w:noProof/>
            <w:webHidden/>
          </w:rPr>
        </w:r>
        <w:r w:rsidR="009D175A">
          <w:rPr>
            <w:noProof/>
            <w:webHidden/>
          </w:rPr>
          <w:fldChar w:fldCharType="separate"/>
        </w:r>
        <w:r w:rsidR="00783C62">
          <w:rPr>
            <w:noProof/>
            <w:webHidden/>
          </w:rPr>
          <w:t>3</w:t>
        </w:r>
        <w:r w:rsidR="009D175A">
          <w:rPr>
            <w:noProof/>
            <w:webHidden/>
          </w:rPr>
          <w:fldChar w:fldCharType="end"/>
        </w:r>
      </w:hyperlink>
    </w:p>
    <w:p w14:paraId="245F209E" w14:textId="78EF75A2" w:rsidR="009D175A" w:rsidRDefault="008D6399" w:rsidP="00055993">
      <w:pPr>
        <w:pStyle w:val="TOC1"/>
        <w:jc w:val="both"/>
        <w:rPr>
          <w:rFonts w:asciiTheme="minorHAnsi" w:eastAsiaTheme="minorEastAsia" w:hAnsiTheme="minorHAnsi" w:cstheme="minorBidi"/>
          <w:noProof/>
          <w:sz w:val="22"/>
          <w:szCs w:val="22"/>
          <w:lang w:val="en-GB" w:eastAsia="en-GB"/>
        </w:rPr>
      </w:pPr>
      <w:hyperlink w:anchor="_Toc506374249" w:history="1">
        <w:r w:rsidR="009D175A" w:rsidRPr="008E145B">
          <w:rPr>
            <w:rStyle w:val="Hyperlink"/>
            <w:noProof/>
          </w:rPr>
          <w:t>Section C: Ownership of IP</w:t>
        </w:r>
        <w:r w:rsidR="009D175A">
          <w:rPr>
            <w:noProof/>
            <w:webHidden/>
          </w:rPr>
          <w:tab/>
        </w:r>
        <w:r w:rsidR="009D175A">
          <w:rPr>
            <w:noProof/>
            <w:webHidden/>
          </w:rPr>
          <w:fldChar w:fldCharType="begin"/>
        </w:r>
        <w:r w:rsidR="009D175A">
          <w:rPr>
            <w:noProof/>
            <w:webHidden/>
          </w:rPr>
          <w:instrText xml:space="preserve"> PAGEREF _Toc506374249 \h </w:instrText>
        </w:r>
        <w:r w:rsidR="009D175A">
          <w:rPr>
            <w:noProof/>
            <w:webHidden/>
          </w:rPr>
        </w:r>
        <w:r w:rsidR="009D175A">
          <w:rPr>
            <w:noProof/>
            <w:webHidden/>
          </w:rPr>
          <w:fldChar w:fldCharType="separate"/>
        </w:r>
        <w:r w:rsidR="00783C62">
          <w:rPr>
            <w:noProof/>
            <w:webHidden/>
          </w:rPr>
          <w:t>6</w:t>
        </w:r>
        <w:r w:rsidR="009D175A">
          <w:rPr>
            <w:noProof/>
            <w:webHidden/>
          </w:rPr>
          <w:fldChar w:fldCharType="end"/>
        </w:r>
      </w:hyperlink>
    </w:p>
    <w:p w14:paraId="707311CE" w14:textId="5DD98445" w:rsidR="009D175A" w:rsidRDefault="008D6399" w:rsidP="00055993">
      <w:pPr>
        <w:pStyle w:val="TOC1"/>
        <w:jc w:val="both"/>
        <w:rPr>
          <w:rFonts w:asciiTheme="minorHAnsi" w:eastAsiaTheme="minorEastAsia" w:hAnsiTheme="minorHAnsi" w:cstheme="minorBidi"/>
          <w:noProof/>
          <w:sz w:val="22"/>
          <w:szCs w:val="22"/>
          <w:lang w:val="en-GB" w:eastAsia="en-GB"/>
        </w:rPr>
      </w:pPr>
      <w:hyperlink w:anchor="_Toc506374250" w:history="1">
        <w:r w:rsidR="009D175A" w:rsidRPr="008E145B">
          <w:rPr>
            <w:rStyle w:val="Hyperlink"/>
            <w:noProof/>
          </w:rPr>
          <w:t>Section D: Commercial Exploitation</w:t>
        </w:r>
        <w:r w:rsidR="009D175A">
          <w:rPr>
            <w:noProof/>
            <w:webHidden/>
          </w:rPr>
          <w:tab/>
        </w:r>
        <w:r w:rsidR="009D175A">
          <w:rPr>
            <w:noProof/>
            <w:webHidden/>
          </w:rPr>
          <w:fldChar w:fldCharType="begin"/>
        </w:r>
        <w:r w:rsidR="009D175A">
          <w:rPr>
            <w:noProof/>
            <w:webHidden/>
          </w:rPr>
          <w:instrText xml:space="preserve"> PAGEREF _Toc506374250 \h </w:instrText>
        </w:r>
        <w:r w:rsidR="009D175A">
          <w:rPr>
            <w:noProof/>
            <w:webHidden/>
          </w:rPr>
        </w:r>
        <w:r w:rsidR="009D175A">
          <w:rPr>
            <w:noProof/>
            <w:webHidden/>
          </w:rPr>
          <w:fldChar w:fldCharType="separate"/>
        </w:r>
        <w:r w:rsidR="00783C62">
          <w:rPr>
            <w:noProof/>
            <w:webHidden/>
          </w:rPr>
          <w:t>9</w:t>
        </w:r>
        <w:r w:rsidR="009D175A">
          <w:rPr>
            <w:noProof/>
            <w:webHidden/>
          </w:rPr>
          <w:fldChar w:fldCharType="end"/>
        </w:r>
      </w:hyperlink>
    </w:p>
    <w:p w14:paraId="097F05D3" w14:textId="0A9D5ACF" w:rsidR="009D175A" w:rsidRDefault="008D6399" w:rsidP="00055993">
      <w:pPr>
        <w:pStyle w:val="TOC1"/>
        <w:jc w:val="both"/>
        <w:rPr>
          <w:rFonts w:asciiTheme="minorHAnsi" w:eastAsiaTheme="minorEastAsia" w:hAnsiTheme="minorHAnsi" w:cstheme="minorBidi"/>
          <w:noProof/>
          <w:sz w:val="22"/>
          <w:szCs w:val="22"/>
          <w:lang w:val="en-GB" w:eastAsia="en-GB"/>
        </w:rPr>
      </w:pPr>
      <w:hyperlink w:anchor="_Toc506374251" w:history="1">
        <w:r w:rsidR="009D175A" w:rsidRPr="008E145B">
          <w:rPr>
            <w:rStyle w:val="Hyperlink"/>
            <w:noProof/>
          </w:rPr>
          <w:t>Section E: IP and Visiting Industry Professionals</w:t>
        </w:r>
        <w:r w:rsidR="009D175A">
          <w:rPr>
            <w:noProof/>
            <w:webHidden/>
          </w:rPr>
          <w:tab/>
        </w:r>
        <w:r w:rsidR="009D175A">
          <w:rPr>
            <w:noProof/>
            <w:webHidden/>
          </w:rPr>
          <w:fldChar w:fldCharType="begin"/>
        </w:r>
        <w:r w:rsidR="009D175A">
          <w:rPr>
            <w:noProof/>
            <w:webHidden/>
          </w:rPr>
          <w:instrText xml:space="preserve"> PAGEREF _Toc506374251 \h </w:instrText>
        </w:r>
        <w:r w:rsidR="009D175A">
          <w:rPr>
            <w:noProof/>
            <w:webHidden/>
          </w:rPr>
        </w:r>
        <w:r w:rsidR="009D175A">
          <w:rPr>
            <w:noProof/>
            <w:webHidden/>
          </w:rPr>
          <w:fldChar w:fldCharType="separate"/>
        </w:r>
        <w:r w:rsidR="00783C62">
          <w:rPr>
            <w:noProof/>
            <w:webHidden/>
          </w:rPr>
          <w:t>12</w:t>
        </w:r>
        <w:r w:rsidR="009D175A">
          <w:rPr>
            <w:noProof/>
            <w:webHidden/>
          </w:rPr>
          <w:fldChar w:fldCharType="end"/>
        </w:r>
      </w:hyperlink>
    </w:p>
    <w:p w14:paraId="690F1809" w14:textId="6F7F9472" w:rsidR="009D175A" w:rsidRDefault="008D6399" w:rsidP="00055993">
      <w:pPr>
        <w:pStyle w:val="TOC1"/>
        <w:jc w:val="both"/>
        <w:rPr>
          <w:rFonts w:asciiTheme="minorHAnsi" w:eastAsiaTheme="minorEastAsia" w:hAnsiTheme="minorHAnsi" w:cstheme="minorBidi"/>
          <w:noProof/>
          <w:sz w:val="22"/>
          <w:szCs w:val="22"/>
          <w:lang w:val="en-GB" w:eastAsia="en-GB"/>
        </w:rPr>
      </w:pPr>
      <w:hyperlink w:anchor="_Toc506374252" w:history="1">
        <w:r w:rsidR="009D175A" w:rsidRPr="008E145B">
          <w:rPr>
            <w:rStyle w:val="Hyperlink"/>
            <w:noProof/>
          </w:rPr>
          <w:t>Section F: Management Arrangements</w:t>
        </w:r>
        <w:r w:rsidR="009D175A">
          <w:rPr>
            <w:noProof/>
            <w:webHidden/>
          </w:rPr>
          <w:tab/>
        </w:r>
        <w:r w:rsidR="009D175A">
          <w:rPr>
            <w:noProof/>
            <w:webHidden/>
          </w:rPr>
          <w:fldChar w:fldCharType="begin"/>
        </w:r>
        <w:r w:rsidR="009D175A">
          <w:rPr>
            <w:noProof/>
            <w:webHidden/>
          </w:rPr>
          <w:instrText xml:space="preserve"> PAGEREF _Toc506374252 \h </w:instrText>
        </w:r>
        <w:r w:rsidR="009D175A">
          <w:rPr>
            <w:noProof/>
            <w:webHidden/>
          </w:rPr>
        </w:r>
        <w:r w:rsidR="009D175A">
          <w:rPr>
            <w:noProof/>
            <w:webHidden/>
          </w:rPr>
          <w:fldChar w:fldCharType="separate"/>
        </w:r>
        <w:r w:rsidR="00783C62">
          <w:rPr>
            <w:noProof/>
            <w:webHidden/>
          </w:rPr>
          <w:t>14</w:t>
        </w:r>
        <w:r w:rsidR="009D175A">
          <w:rPr>
            <w:noProof/>
            <w:webHidden/>
          </w:rPr>
          <w:fldChar w:fldCharType="end"/>
        </w:r>
      </w:hyperlink>
    </w:p>
    <w:p w14:paraId="031A0DCE" w14:textId="0BD2026D" w:rsidR="009D175A" w:rsidRDefault="008D6399" w:rsidP="00055993">
      <w:pPr>
        <w:pStyle w:val="TOC1"/>
        <w:jc w:val="both"/>
        <w:rPr>
          <w:rFonts w:asciiTheme="minorHAnsi" w:eastAsiaTheme="minorEastAsia" w:hAnsiTheme="minorHAnsi" w:cstheme="minorBidi"/>
          <w:noProof/>
          <w:sz w:val="22"/>
          <w:szCs w:val="22"/>
          <w:lang w:val="en-GB" w:eastAsia="en-GB"/>
        </w:rPr>
      </w:pPr>
      <w:hyperlink w:anchor="_Toc506374253" w:history="1">
        <w:r w:rsidR="009D175A" w:rsidRPr="008E145B">
          <w:rPr>
            <w:rStyle w:val="Hyperlink"/>
            <w:noProof/>
          </w:rPr>
          <w:t>Section G: Dispute Procedure</w:t>
        </w:r>
        <w:r w:rsidR="009D175A">
          <w:rPr>
            <w:noProof/>
            <w:webHidden/>
          </w:rPr>
          <w:tab/>
        </w:r>
        <w:r w:rsidR="009D175A">
          <w:rPr>
            <w:noProof/>
            <w:webHidden/>
          </w:rPr>
          <w:fldChar w:fldCharType="begin"/>
        </w:r>
        <w:r w:rsidR="009D175A">
          <w:rPr>
            <w:noProof/>
            <w:webHidden/>
          </w:rPr>
          <w:instrText xml:space="preserve"> PAGEREF _Toc506374253 \h </w:instrText>
        </w:r>
        <w:r w:rsidR="009D175A">
          <w:rPr>
            <w:noProof/>
            <w:webHidden/>
          </w:rPr>
        </w:r>
        <w:r w:rsidR="009D175A">
          <w:rPr>
            <w:noProof/>
            <w:webHidden/>
          </w:rPr>
          <w:fldChar w:fldCharType="separate"/>
        </w:r>
        <w:r w:rsidR="00783C62">
          <w:rPr>
            <w:noProof/>
            <w:webHidden/>
          </w:rPr>
          <w:t>17</w:t>
        </w:r>
        <w:r w:rsidR="009D175A">
          <w:rPr>
            <w:noProof/>
            <w:webHidden/>
          </w:rPr>
          <w:fldChar w:fldCharType="end"/>
        </w:r>
      </w:hyperlink>
    </w:p>
    <w:p w14:paraId="199046F8" w14:textId="0C3A05E5" w:rsidR="009D175A" w:rsidRDefault="008D6399" w:rsidP="00055993">
      <w:pPr>
        <w:pStyle w:val="TOC1"/>
        <w:jc w:val="both"/>
        <w:rPr>
          <w:rFonts w:asciiTheme="minorHAnsi" w:eastAsiaTheme="minorEastAsia" w:hAnsiTheme="minorHAnsi" w:cstheme="minorBidi"/>
          <w:noProof/>
          <w:sz w:val="22"/>
          <w:szCs w:val="22"/>
          <w:lang w:val="en-GB" w:eastAsia="en-GB"/>
        </w:rPr>
      </w:pPr>
      <w:hyperlink w:anchor="_Toc506374254" w:history="1">
        <w:r w:rsidR="009D175A" w:rsidRPr="008E145B">
          <w:rPr>
            <w:rStyle w:val="Hyperlink"/>
            <w:noProof/>
          </w:rPr>
          <w:t>Section H: Miscellaneous Provisions</w:t>
        </w:r>
        <w:r w:rsidR="009D175A">
          <w:rPr>
            <w:noProof/>
            <w:webHidden/>
          </w:rPr>
          <w:tab/>
        </w:r>
        <w:r w:rsidR="009D175A">
          <w:rPr>
            <w:noProof/>
            <w:webHidden/>
          </w:rPr>
          <w:fldChar w:fldCharType="begin"/>
        </w:r>
        <w:r w:rsidR="009D175A">
          <w:rPr>
            <w:noProof/>
            <w:webHidden/>
          </w:rPr>
          <w:instrText xml:space="preserve"> PAGEREF _Toc506374254 \h </w:instrText>
        </w:r>
        <w:r w:rsidR="009D175A">
          <w:rPr>
            <w:noProof/>
            <w:webHidden/>
          </w:rPr>
        </w:r>
        <w:r w:rsidR="009D175A">
          <w:rPr>
            <w:noProof/>
            <w:webHidden/>
          </w:rPr>
          <w:fldChar w:fldCharType="separate"/>
        </w:r>
        <w:r w:rsidR="00783C62">
          <w:rPr>
            <w:noProof/>
            <w:webHidden/>
          </w:rPr>
          <w:t>18</w:t>
        </w:r>
        <w:r w:rsidR="009D175A">
          <w:rPr>
            <w:noProof/>
            <w:webHidden/>
          </w:rPr>
          <w:fldChar w:fldCharType="end"/>
        </w:r>
      </w:hyperlink>
    </w:p>
    <w:p w14:paraId="4EFF553D" w14:textId="13A71292" w:rsidR="009D175A" w:rsidRDefault="008D6399" w:rsidP="00055993">
      <w:pPr>
        <w:pStyle w:val="TOC1"/>
        <w:jc w:val="both"/>
        <w:rPr>
          <w:rFonts w:asciiTheme="minorHAnsi" w:eastAsiaTheme="minorEastAsia" w:hAnsiTheme="minorHAnsi" w:cstheme="minorBidi"/>
          <w:noProof/>
          <w:sz w:val="22"/>
          <w:szCs w:val="22"/>
          <w:lang w:val="en-GB" w:eastAsia="en-GB"/>
        </w:rPr>
      </w:pPr>
      <w:hyperlink w:anchor="_Toc506374255" w:history="1">
        <w:r w:rsidR="009D175A" w:rsidRPr="008E145B">
          <w:rPr>
            <w:rStyle w:val="Hyperlink"/>
            <w:noProof/>
          </w:rPr>
          <w:t>Appendix A: Intellectual Property Committee</w:t>
        </w:r>
        <w:r w:rsidR="009D175A">
          <w:rPr>
            <w:noProof/>
            <w:webHidden/>
          </w:rPr>
          <w:tab/>
        </w:r>
        <w:r w:rsidR="009D175A">
          <w:rPr>
            <w:noProof/>
            <w:webHidden/>
          </w:rPr>
          <w:fldChar w:fldCharType="begin"/>
        </w:r>
        <w:r w:rsidR="009D175A">
          <w:rPr>
            <w:noProof/>
            <w:webHidden/>
          </w:rPr>
          <w:instrText xml:space="preserve"> PAGEREF _Toc506374255 \h </w:instrText>
        </w:r>
        <w:r w:rsidR="009D175A">
          <w:rPr>
            <w:noProof/>
            <w:webHidden/>
          </w:rPr>
        </w:r>
        <w:r w:rsidR="009D175A">
          <w:rPr>
            <w:noProof/>
            <w:webHidden/>
          </w:rPr>
          <w:fldChar w:fldCharType="separate"/>
        </w:r>
        <w:r w:rsidR="00783C62">
          <w:rPr>
            <w:noProof/>
            <w:webHidden/>
          </w:rPr>
          <w:t>19</w:t>
        </w:r>
        <w:r w:rsidR="009D175A">
          <w:rPr>
            <w:noProof/>
            <w:webHidden/>
          </w:rPr>
          <w:fldChar w:fldCharType="end"/>
        </w:r>
      </w:hyperlink>
    </w:p>
    <w:p w14:paraId="3475D808" w14:textId="4E56DA94" w:rsidR="009D175A" w:rsidRDefault="008D6399" w:rsidP="00055993">
      <w:pPr>
        <w:pStyle w:val="TOC1"/>
        <w:jc w:val="both"/>
        <w:rPr>
          <w:rFonts w:asciiTheme="minorHAnsi" w:eastAsiaTheme="minorEastAsia" w:hAnsiTheme="minorHAnsi" w:cstheme="minorBidi"/>
          <w:noProof/>
          <w:sz w:val="22"/>
          <w:szCs w:val="22"/>
          <w:lang w:val="en-GB" w:eastAsia="en-GB"/>
        </w:rPr>
      </w:pPr>
      <w:hyperlink w:anchor="_Toc506374256" w:history="1">
        <w:r w:rsidR="009D175A" w:rsidRPr="008E145B">
          <w:rPr>
            <w:rStyle w:val="Hyperlink"/>
            <w:noProof/>
          </w:rPr>
          <w:t>Appendix B: Form Templates</w:t>
        </w:r>
        <w:r w:rsidR="009D175A">
          <w:rPr>
            <w:noProof/>
            <w:webHidden/>
          </w:rPr>
          <w:tab/>
        </w:r>
        <w:r w:rsidR="009D175A">
          <w:rPr>
            <w:noProof/>
            <w:webHidden/>
          </w:rPr>
          <w:fldChar w:fldCharType="begin"/>
        </w:r>
        <w:r w:rsidR="009D175A">
          <w:rPr>
            <w:noProof/>
            <w:webHidden/>
          </w:rPr>
          <w:instrText xml:space="preserve"> PAGEREF _Toc506374256 \h </w:instrText>
        </w:r>
        <w:r w:rsidR="009D175A">
          <w:rPr>
            <w:noProof/>
            <w:webHidden/>
          </w:rPr>
        </w:r>
        <w:r w:rsidR="009D175A">
          <w:rPr>
            <w:noProof/>
            <w:webHidden/>
          </w:rPr>
          <w:fldChar w:fldCharType="separate"/>
        </w:r>
        <w:r w:rsidR="00783C62">
          <w:rPr>
            <w:noProof/>
            <w:webHidden/>
          </w:rPr>
          <w:t>20</w:t>
        </w:r>
        <w:r w:rsidR="009D175A">
          <w:rPr>
            <w:noProof/>
            <w:webHidden/>
          </w:rPr>
          <w:fldChar w:fldCharType="end"/>
        </w:r>
      </w:hyperlink>
    </w:p>
    <w:p w14:paraId="27ED80B3" w14:textId="097A8DEB" w:rsidR="009D175A" w:rsidRDefault="008D6399" w:rsidP="00055993">
      <w:pPr>
        <w:pStyle w:val="TOC1"/>
        <w:jc w:val="both"/>
        <w:rPr>
          <w:rFonts w:asciiTheme="minorHAnsi" w:eastAsiaTheme="minorEastAsia" w:hAnsiTheme="minorHAnsi" w:cstheme="minorBidi"/>
          <w:noProof/>
          <w:sz w:val="22"/>
          <w:szCs w:val="22"/>
          <w:lang w:val="en-GB" w:eastAsia="en-GB"/>
        </w:rPr>
      </w:pPr>
      <w:hyperlink w:anchor="_Toc506374257" w:history="1">
        <w:r w:rsidR="009D175A" w:rsidRPr="008E145B">
          <w:rPr>
            <w:rStyle w:val="Hyperlink"/>
            <w:noProof/>
          </w:rPr>
          <w:t>Appendix C: Intellectual Property (IP) and Recorded Rights Statement for Student Handbook, Regulations, Charter</w:t>
        </w:r>
        <w:r w:rsidR="009D175A">
          <w:rPr>
            <w:noProof/>
            <w:webHidden/>
          </w:rPr>
          <w:tab/>
        </w:r>
        <w:r w:rsidR="009D175A">
          <w:rPr>
            <w:noProof/>
            <w:webHidden/>
          </w:rPr>
          <w:fldChar w:fldCharType="begin"/>
        </w:r>
        <w:r w:rsidR="009D175A">
          <w:rPr>
            <w:noProof/>
            <w:webHidden/>
          </w:rPr>
          <w:instrText xml:space="preserve"> PAGEREF _Toc506374257 \h </w:instrText>
        </w:r>
        <w:r w:rsidR="009D175A">
          <w:rPr>
            <w:noProof/>
            <w:webHidden/>
          </w:rPr>
        </w:r>
        <w:r w:rsidR="009D175A">
          <w:rPr>
            <w:noProof/>
            <w:webHidden/>
          </w:rPr>
          <w:fldChar w:fldCharType="separate"/>
        </w:r>
        <w:r w:rsidR="00783C62">
          <w:rPr>
            <w:noProof/>
            <w:webHidden/>
          </w:rPr>
          <w:t>28</w:t>
        </w:r>
        <w:r w:rsidR="009D175A">
          <w:rPr>
            <w:noProof/>
            <w:webHidden/>
          </w:rPr>
          <w:fldChar w:fldCharType="end"/>
        </w:r>
      </w:hyperlink>
    </w:p>
    <w:p w14:paraId="5D6F2C0A" w14:textId="77777777" w:rsidR="00C0741D" w:rsidRDefault="00380868" w:rsidP="00055993">
      <w:pPr>
        <w:jc w:val="both"/>
        <w:sectPr w:rsidR="00C0741D" w:rsidSect="000F00AE">
          <w:headerReference w:type="even" r:id="rId12"/>
          <w:headerReference w:type="default" r:id="rId13"/>
          <w:footerReference w:type="even" r:id="rId14"/>
          <w:footerReference w:type="default" r:id="rId15"/>
          <w:headerReference w:type="first" r:id="rId16"/>
          <w:footerReference w:type="first" r:id="rId17"/>
          <w:pgSz w:w="11907" w:h="16840" w:code="9"/>
          <w:pgMar w:top="851" w:right="1531" w:bottom="1418" w:left="1531" w:header="709" w:footer="0" w:gutter="0"/>
          <w:paperSrc w:first="7" w:other="7"/>
          <w:pgNumType w:start="0"/>
          <w:cols w:space="708"/>
          <w:titlePg/>
          <w:docGrid w:linePitch="360"/>
        </w:sectPr>
      </w:pPr>
      <w:r w:rsidRPr="00C0741D">
        <w:rPr>
          <w:sz w:val="24"/>
        </w:rPr>
        <w:fldChar w:fldCharType="end"/>
      </w:r>
      <w:r w:rsidR="00193A75">
        <w:br w:type="page"/>
      </w:r>
    </w:p>
    <w:p w14:paraId="0CF973BF" w14:textId="58D57DD4" w:rsidR="000B276A" w:rsidRPr="00193A75" w:rsidRDefault="000B276A" w:rsidP="00055993">
      <w:pPr>
        <w:pStyle w:val="Heading1"/>
        <w:jc w:val="both"/>
      </w:pPr>
      <w:bookmarkStart w:id="0" w:name="_Toc506374247"/>
      <w:r w:rsidRPr="00193A75">
        <w:lastRenderedPageBreak/>
        <w:t>Section A: Scope and Purpose</w:t>
      </w:r>
      <w:bookmarkEnd w:id="0"/>
    </w:p>
    <w:p w14:paraId="58DA2061" w14:textId="77777777" w:rsidR="000B276A" w:rsidRPr="00611A71" w:rsidRDefault="000B276A" w:rsidP="00055993">
      <w:pPr>
        <w:pStyle w:val="Quote"/>
        <w:jc w:val="both"/>
      </w:pPr>
      <w:r w:rsidRPr="00611A71">
        <w:t>Please note that the definitions used in this Section and later in this Policy are explained in Section B (Definitions).</w:t>
      </w:r>
    </w:p>
    <w:p w14:paraId="431919B5" w14:textId="5DE417F4" w:rsidR="000B276A" w:rsidRDefault="000B276A" w:rsidP="00055993">
      <w:pPr>
        <w:pStyle w:val="ListParagraph"/>
        <w:numPr>
          <w:ilvl w:val="0"/>
          <w:numId w:val="8"/>
        </w:numPr>
        <w:jc w:val="both"/>
      </w:pPr>
      <w:r w:rsidRPr="00A535B0">
        <w:t xml:space="preserve">This document sets out the </w:t>
      </w:r>
      <w:proofErr w:type="gramStart"/>
      <w:r w:rsidRPr="00A535B0">
        <w:t>School’s</w:t>
      </w:r>
      <w:proofErr w:type="gramEnd"/>
      <w:r w:rsidRPr="00A535B0">
        <w:t xml:space="preserve"> policy on the ownership, protection, use and commercial exploitation of IP created by Employees</w:t>
      </w:r>
      <w:r w:rsidR="00E01B7B">
        <w:t xml:space="preserve"> and</w:t>
      </w:r>
      <w:r w:rsidRPr="00A535B0">
        <w:t xml:space="preserve"> Students </w:t>
      </w:r>
      <w:r w:rsidR="00E01B7B">
        <w:t xml:space="preserve">of, </w:t>
      </w:r>
      <w:r w:rsidRPr="00A535B0">
        <w:t xml:space="preserve">and Visitors </w:t>
      </w:r>
      <w:r w:rsidR="00106977">
        <w:t>to</w:t>
      </w:r>
      <w:r w:rsidR="00E01B7B">
        <w:t>,</w:t>
      </w:r>
      <w:r w:rsidRPr="00A535B0">
        <w:t xml:space="preserve"> the School in their activities at the School.  The </w:t>
      </w:r>
      <w:proofErr w:type="gramStart"/>
      <w:r w:rsidRPr="00A535B0">
        <w:t>School</w:t>
      </w:r>
      <w:proofErr w:type="gramEnd"/>
      <w:r w:rsidRPr="00A535B0">
        <w:t xml:space="preserve"> wishes to work in </w:t>
      </w:r>
      <w:r w:rsidR="00F410E4">
        <w:t xml:space="preserve">collaboration </w:t>
      </w:r>
      <w:r w:rsidRPr="00A535B0">
        <w:t>with those who participate in the School’s activities to ensure that the maximum benefit can be derived by all of those involved.</w:t>
      </w:r>
    </w:p>
    <w:p w14:paraId="34FC00E2" w14:textId="79E0F181" w:rsidR="00E01B7B" w:rsidRDefault="00E01B7B" w:rsidP="00055993">
      <w:pPr>
        <w:spacing w:before="120" w:after="120"/>
        <w:ind w:left="357"/>
        <w:jc w:val="both"/>
      </w:pPr>
      <w:r>
        <w:t xml:space="preserve">Where relevant and appropriate, the </w:t>
      </w:r>
      <w:proofErr w:type="gramStart"/>
      <w:r>
        <w:t>School</w:t>
      </w:r>
      <w:proofErr w:type="gramEnd"/>
      <w:r>
        <w:t xml:space="preserve"> will use notices (e.g. copyright notices) to</w:t>
      </w:r>
      <w:r w:rsidR="0098194F">
        <w:t xml:space="preserve"> notify</w:t>
      </w:r>
      <w:r>
        <w:t xml:space="preserve"> third parties </w:t>
      </w:r>
      <w:r w:rsidR="0098194F">
        <w:t>of</w:t>
      </w:r>
      <w:r>
        <w:t xml:space="preserve"> </w:t>
      </w:r>
      <w:r w:rsidR="00650B9E">
        <w:t>their</w:t>
      </w:r>
      <w:r>
        <w:t xml:space="preserve"> rights.</w:t>
      </w:r>
    </w:p>
    <w:p w14:paraId="42BAA68F" w14:textId="77777777" w:rsidR="00C422DF" w:rsidRDefault="00E01B7B" w:rsidP="00055993">
      <w:pPr>
        <w:spacing w:before="120"/>
        <w:ind w:left="720" w:hanging="360"/>
        <w:jc w:val="both"/>
      </w:pPr>
      <w:r>
        <w:t xml:space="preserve">This policy will be </w:t>
      </w:r>
      <w:proofErr w:type="gramStart"/>
      <w:r>
        <w:t>implemented fairly and transparently at all times</w:t>
      </w:r>
      <w:proofErr w:type="gramEnd"/>
      <w:r>
        <w:t>.</w:t>
      </w:r>
    </w:p>
    <w:p w14:paraId="291746CB" w14:textId="77777777" w:rsidR="00650B9E" w:rsidRDefault="0098194F" w:rsidP="006011BD">
      <w:pPr>
        <w:pStyle w:val="ListParagraph"/>
        <w:numPr>
          <w:ilvl w:val="0"/>
          <w:numId w:val="0"/>
        </w:numPr>
        <w:ind w:left="360"/>
        <w:jc w:val="both"/>
      </w:pPr>
      <w:r>
        <w:t xml:space="preserve">This policy </w:t>
      </w:r>
      <w:r w:rsidR="007D7BCA">
        <w:t xml:space="preserve">should be read in conjunction with the </w:t>
      </w:r>
      <w:proofErr w:type="gramStart"/>
      <w:r w:rsidR="007D7BCA">
        <w:t>School’s</w:t>
      </w:r>
      <w:proofErr w:type="gramEnd"/>
      <w:r w:rsidR="007D7BCA">
        <w:t xml:space="preserve"> other policies including</w:t>
      </w:r>
      <w:r w:rsidR="00650B9E">
        <w:t>:</w:t>
      </w:r>
    </w:p>
    <w:p w14:paraId="38DF7640" w14:textId="58533FD7" w:rsidR="00650B9E" w:rsidRPr="00324686" w:rsidRDefault="00650B9E" w:rsidP="00650B9E">
      <w:pPr>
        <w:pStyle w:val="ListParagraph"/>
        <w:numPr>
          <w:ilvl w:val="0"/>
          <w:numId w:val="38"/>
        </w:numPr>
        <w:jc w:val="both"/>
        <w:rPr>
          <w:i/>
        </w:rPr>
      </w:pPr>
      <w:r>
        <w:t>Handbook of Academic Regulations and Guidance</w:t>
      </w:r>
      <w:r w:rsidR="000F57F4">
        <w:t xml:space="preserve"> (including section dealin</w:t>
      </w:r>
      <w:r w:rsidR="00ED6392">
        <w:t>g</w:t>
      </w:r>
      <w:r w:rsidR="000F57F4">
        <w:t xml:space="preserve"> with</w:t>
      </w:r>
      <w:r w:rsidR="00324686">
        <w:t xml:space="preserve"> Assessment Offences and Academic Misconduct</w:t>
      </w:r>
      <w:proofErr w:type="gramStart"/>
      <w:r w:rsidR="00324686">
        <w:t>);</w:t>
      </w:r>
      <w:proofErr w:type="gramEnd"/>
    </w:p>
    <w:p w14:paraId="25A8C96D" w14:textId="5DF1F63A" w:rsidR="00324686" w:rsidRPr="00650B9E" w:rsidRDefault="00324686" w:rsidP="00650B9E">
      <w:pPr>
        <w:pStyle w:val="ListParagraph"/>
        <w:numPr>
          <w:ilvl w:val="0"/>
          <w:numId w:val="38"/>
        </w:numPr>
        <w:jc w:val="both"/>
        <w:rPr>
          <w:i/>
        </w:rPr>
      </w:pPr>
      <w:r>
        <w:t xml:space="preserve">Research Conduct and Ethics </w:t>
      </w:r>
      <w:proofErr w:type="gramStart"/>
      <w:r>
        <w:t>Handbook;</w:t>
      </w:r>
      <w:proofErr w:type="gramEnd"/>
    </w:p>
    <w:p w14:paraId="0D94883B" w14:textId="29A64779" w:rsidR="0098194F" w:rsidRPr="00055993" w:rsidRDefault="00650B9E" w:rsidP="00650B9E">
      <w:pPr>
        <w:pStyle w:val="ListParagraph"/>
        <w:numPr>
          <w:ilvl w:val="0"/>
          <w:numId w:val="38"/>
        </w:numPr>
        <w:jc w:val="both"/>
        <w:rPr>
          <w:i/>
        </w:rPr>
      </w:pPr>
      <w:r>
        <w:t>Data Protection and Records Retention Policy</w:t>
      </w:r>
      <w:r w:rsidR="00324686">
        <w:t>.</w:t>
      </w:r>
    </w:p>
    <w:p w14:paraId="163AEF77" w14:textId="027DAC49" w:rsidR="000B276A" w:rsidRPr="00A535B0" w:rsidRDefault="000B276A" w:rsidP="006011BD">
      <w:pPr>
        <w:pStyle w:val="ListParagraph"/>
        <w:numPr>
          <w:ilvl w:val="0"/>
          <w:numId w:val="8"/>
        </w:numPr>
        <w:jc w:val="both"/>
      </w:pPr>
      <w:r w:rsidRPr="00A535B0">
        <w:t>The School’s key considerations concern the way in which copyright and performers’ rights relating to written materials, productions and recordings of Events held by and in the School are managed.  In particular, the School wishes to be able to make use of audio and audio-visual recordings of selected seminars, lectures, meetings, workshops and performances for educational</w:t>
      </w:r>
      <w:r w:rsidR="006011BD">
        <w:t>,</w:t>
      </w:r>
      <w:r w:rsidRPr="00A535B0">
        <w:t xml:space="preserve"> publicity </w:t>
      </w:r>
      <w:r w:rsidR="006011BD">
        <w:t xml:space="preserve">and other </w:t>
      </w:r>
      <w:r w:rsidRPr="00A535B0">
        <w:t>purposes and for th</w:t>
      </w:r>
      <w:r w:rsidR="007D7BCA">
        <w:t>ese</w:t>
      </w:r>
      <w:r w:rsidRPr="00A535B0">
        <w:t xml:space="preserve"> purpose</w:t>
      </w:r>
      <w:r w:rsidR="007D7BCA">
        <w:t>s</w:t>
      </w:r>
      <w:r w:rsidRPr="00A535B0">
        <w:t xml:space="preserve"> will require </w:t>
      </w:r>
      <w:r w:rsidR="007D7BCA">
        <w:t>Originators</w:t>
      </w:r>
      <w:r w:rsidRPr="00A535B0">
        <w:t xml:space="preserve"> to assign</w:t>
      </w:r>
      <w:r w:rsidR="00106977">
        <w:t xml:space="preserve"> or</w:t>
      </w:r>
      <w:r w:rsidR="00C422DF">
        <w:t xml:space="preserve"> license</w:t>
      </w:r>
      <w:r w:rsidRPr="00A535B0">
        <w:t xml:space="preserve"> their copyright and performers’ rights to the School</w:t>
      </w:r>
      <w:r w:rsidR="007D7BCA">
        <w:t xml:space="preserve"> (to the extent such rights are not already owned by the School) and waive their moral rights</w:t>
      </w:r>
      <w:r w:rsidRPr="00A535B0">
        <w:t xml:space="preserve">.  </w:t>
      </w:r>
    </w:p>
    <w:p w14:paraId="6E016C43" w14:textId="05C00A06" w:rsidR="000B276A" w:rsidRPr="00A535B0" w:rsidRDefault="000B276A" w:rsidP="006011BD">
      <w:pPr>
        <w:pStyle w:val="ListParagraph"/>
        <w:numPr>
          <w:ilvl w:val="0"/>
          <w:numId w:val="8"/>
        </w:numPr>
        <w:jc w:val="both"/>
      </w:pPr>
      <w:r w:rsidRPr="00A535B0">
        <w:t>Commercial Exploitation of IP is an</w:t>
      </w:r>
      <w:r w:rsidR="007D7BCA">
        <w:t>other</w:t>
      </w:r>
      <w:r w:rsidRPr="00A535B0">
        <w:t xml:space="preserve"> important consideration within the School’s overall policy.  This document therefore sets out the basis on which such exploitation will be carried out </w:t>
      </w:r>
      <w:r w:rsidR="00F410E4">
        <w:t>in collaboration</w:t>
      </w:r>
      <w:r w:rsidRPr="00A535B0">
        <w:t xml:space="preserve"> between the respective individual(s) and the School. </w:t>
      </w:r>
    </w:p>
    <w:p w14:paraId="47A343D8" w14:textId="334D2900" w:rsidR="000B276A" w:rsidRPr="00A535B0" w:rsidRDefault="000B276A" w:rsidP="006011BD">
      <w:pPr>
        <w:pStyle w:val="ListParagraph"/>
        <w:numPr>
          <w:ilvl w:val="0"/>
          <w:numId w:val="8"/>
        </w:numPr>
        <w:jc w:val="both"/>
      </w:pPr>
      <w:bookmarkStart w:id="1" w:name="_Ref512268673"/>
      <w:r w:rsidRPr="00A535B0">
        <w:t>This Policy relates to all activities undertaken by Employees, Students</w:t>
      </w:r>
      <w:r w:rsidR="00093DDA" w:rsidRPr="00A535B0">
        <w:t xml:space="preserve">, </w:t>
      </w:r>
      <w:r w:rsidRPr="00A535B0">
        <w:t xml:space="preserve">and/or Visitors </w:t>
      </w:r>
      <w:r w:rsidR="00EE4A38" w:rsidRPr="00A535B0">
        <w:t xml:space="preserve">(including </w:t>
      </w:r>
      <w:r w:rsidR="007D7BCA">
        <w:t>V</w:t>
      </w:r>
      <w:r w:rsidR="00EE4A38" w:rsidRPr="00A535B0">
        <w:t xml:space="preserve">isiting </w:t>
      </w:r>
      <w:r w:rsidR="007D7BCA">
        <w:t>Industry P</w:t>
      </w:r>
      <w:r w:rsidR="00EE4A38" w:rsidRPr="00A535B0">
        <w:t xml:space="preserve">rofessionals) </w:t>
      </w:r>
      <w:r w:rsidRPr="00A535B0">
        <w:t xml:space="preserve">at the </w:t>
      </w:r>
      <w:proofErr w:type="gramStart"/>
      <w:r w:rsidRPr="00A535B0">
        <w:t>School</w:t>
      </w:r>
      <w:proofErr w:type="gramEnd"/>
      <w:r w:rsidRPr="00A535B0">
        <w:t xml:space="preserve"> and/or funded by the School (whether or not taking place on the School’s premises) that entail the creation and use of IP.</w:t>
      </w:r>
      <w:bookmarkEnd w:id="1"/>
    </w:p>
    <w:p w14:paraId="5D6E98E6" w14:textId="77777777" w:rsidR="000B276A" w:rsidRPr="00A535B0" w:rsidRDefault="000B276A" w:rsidP="006011BD">
      <w:pPr>
        <w:pStyle w:val="ListParagraph"/>
        <w:numPr>
          <w:ilvl w:val="0"/>
          <w:numId w:val="8"/>
        </w:numPr>
        <w:jc w:val="both"/>
      </w:pPr>
      <w:r w:rsidRPr="00A535B0">
        <w:t>This Policy includes protocols and model forms to provide the practical basis through which the Policy will be implemented.</w:t>
      </w:r>
    </w:p>
    <w:p w14:paraId="6B9656E7" w14:textId="10FCE73B" w:rsidR="000B276A" w:rsidRPr="00237D53" w:rsidRDefault="000B276A" w:rsidP="006011BD">
      <w:pPr>
        <w:pStyle w:val="ListParagraph"/>
        <w:numPr>
          <w:ilvl w:val="0"/>
          <w:numId w:val="8"/>
        </w:numPr>
        <w:jc w:val="both"/>
      </w:pPr>
      <w:r w:rsidRPr="00A535B0">
        <w:t xml:space="preserve">This Policy applies to all IP created, made or devised on or after </w:t>
      </w:r>
      <w:r w:rsidR="00696329">
        <w:t>the</w:t>
      </w:r>
      <w:r w:rsidR="00696329" w:rsidRPr="00A535B0">
        <w:t xml:space="preserve"> </w:t>
      </w:r>
      <w:r w:rsidRPr="00A535B0">
        <w:t xml:space="preserve">date </w:t>
      </w:r>
      <w:r w:rsidR="00696329">
        <w:t xml:space="preserve">of approval on its cover </w:t>
      </w:r>
      <w:r w:rsidRPr="00A535B0">
        <w:t>and (where appropriate and as stated in this Policy) to IP in Recorded Material relating to Events taking place on or after that date.</w:t>
      </w:r>
    </w:p>
    <w:p w14:paraId="0190DA2D" w14:textId="77777777" w:rsidR="000B276A" w:rsidRPr="00A535B0" w:rsidRDefault="000B276A" w:rsidP="006011BD">
      <w:pPr>
        <w:pStyle w:val="Heading1"/>
        <w:jc w:val="both"/>
      </w:pPr>
      <w:r w:rsidRPr="00A535B0">
        <w:br w:type="page"/>
      </w:r>
      <w:bookmarkStart w:id="2" w:name="_Toc506374248"/>
      <w:r w:rsidRPr="00A535B0">
        <w:lastRenderedPageBreak/>
        <w:t>Section B: Definitions</w:t>
      </w:r>
      <w:bookmarkEnd w:id="2"/>
    </w:p>
    <w:p w14:paraId="2D0EA65F" w14:textId="15EF7532" w:rsidR="00AE3F1B" w:rsidRDefault="00AE3F1B" w:rsidP="006011BD">
      <w:pPr>
        <w:jc w:val="both"/>
        <w:rPr>
          <w:u w:val="single"/>
          <w:lang w:val="en-GB"/>
        </w:rPr>
      </w:pPr>
      <w:r w:rsidRPr="00055993">
        <w:rPr>
          <w:lang w:val="en-GB"/>
        </w:rPr>
        <w:t>Academic Board</w:t>
      </w:r>
      <w:r>
        <w:rPr>
          <w:u w:val="single"/>
          <w:lang w:val="en-GB"/>
        </w:rPr>
        <w:t xml:space="preserve"> means</w:t>
      </w:r>
      <w:r w:rsidR="0011766F">
        <w:rPr>
          <w:u w:val="single"/>
          <w:lang w:val="en-GB"/>
        </w:rPr>
        <w:t xml:space="preserve"> the principal academic committee of the School, the membership and terms of reference of which are set out in the institutional Articles of Association.</w:t>
      </w:r>
    </w:p>
    <w:p w14:paraId="261162EE" w14:textId="77777777" w:rsidR="000B276A" w:rsidRPr="00A535B0" w:rsidRDefault="000B276A" w:rsidP="006011BD">
      <w:pPr>
        <w:jc w:val="both"/>
        <w:rPr>
          <w:lang w:val="en-GB"/>
        </w:rPr>
      </w:pPr>
      <w:r w:rsidRPr="00A535B0">
        <w:rPr>
          <w:u w:val="single"/>
          <w:lang w:val="en-GB"/>
        </w:rPr>
        <w:t>Commercial Exploitation</w:t>
      </w:r>
      <w:r w:rsidRPr="00A535B0">
        <w:rPr>
          <w:lang w:val="en-GB"/>
        </w:rPr>
        <w:t xml:space="preserve"> means any form of exploitation or commercialisation of IP including assignment, licensing or the disposal of any other interest, whether in return for cash or payment in kind or any other form of </w:t>
      </w:r>
      <w:proofErr w:type="gramStart"/>
      <w:r w:rsidRPr="00A535B0">
        <w:rPr>
          <w:lang w:val="en-GB"/>
        </w:rPr>
        <w:t>value, but</w:t>
      </w:r>
      <w:proofErr w:type="gramEnd"/>
      <w:r w:rsidRPr="00A535B0">
        <w:rPr>
          <w:lang w:val="en-GB"/>
        </w:rPr>
        <w:t xml:space="preserve"> does not include the delivery of courses by the School, whether on its own or in collaboration with a third party.</w:t>
      </w:r>
    </w:p>
    <w:p w14:paraId="040D1054" w14:textId="77777777" w:rsidR="000B276A" w:rsidRPr="00A535B0" w:rsidRDefault="000B276A" w:rsidP="006011BD">
      <w:pPr>
        <w:jc w:val="both"/>
        <w:rPr>
          <w:lang w:val="en-GB"/>
        </w:rPr>
      </w:pPr>
      <w:r w:rsidRPr="00A535B0">
        <w:rPr>
          <w:u w:val="single"/>
          <w:lang w:val="en-GB"/>
        </w:rPr>
        <w:t>Commissioned Works</w:t>
      </w:r>
      <w:r w:rsidRPr="00A535B0">
        <w:rPr>
          <w:lang w:val="en-GB"/>
        </w:rPr>
        <w:t xml:space="preserve"> means works which the </w:t>
      </w:r>
      <w:proofErr w:type="gramStart"/>
      <w:r w:rsidRPr="00A535B0">
        <w:rPr>
          <w:lang w:val="en-GB"/>
        </w:rPr>
        <w:t>School</w:t>
      </w:r>
      <w:proofErr w:type="gramEnd"/>
      <w:r w:rsidRPr="00A535B0">
        <w:rPr>
          <w:lang w:val="en-GB"/>
        </w:rPr>
        <w:t xml:space="preserve"> has specifically asked, contracted with or employed the individual concerned to produce, whether in return for a specific payment or not. </w:t>
      </w:r>
    </w:p>
    <w:p w14:paraId="043829C5" w14:textId="4F5CEE29" w:rsidR="000B276A" w:rsidRPr="00A535B0" w:rsidRDefault="000B276A" w:rsidP="006011BD">
      <w:pPr>
        <w:jc w:val="both"/>
      </w:pPr>
      <w:r w:rsidRPr="00A535B0">
        <w:rPr>
          <w:u w:val="single"/>
        </w:rPr>
        <w:t>Employee</w:t>
      </w:r>
      <w:r w:rsidRPr="00A535B0">
        <w:t xml:space="preserve"> means a member of staff employed by the </w:t>
      </w:r>
      <w:proofErr w:type="gramStart"/>
      <w:r w:rsidRPr="00A535B0">
        <w:t>School</w:t>
      </w:r>
      <w:proofErr w:type="gramEnd"/>
      <w:r w:rsidR="00CF68E3">
        <w:t xml:space="preserve">, whether </w:t>
      </w:r>
      <w:r w:rsidR="00FC3F3A">
        <w:t xml:space="preserve">they are </w:t>
      </w:r>
      <w:r w:rsidR="00CF68E3">
        <w:t>academic, administrative, technical or other staff, and whether employ</w:t>
      </w:r>
      <w:r w:rsidR="00E40BDC">
        <w:t>ed on a permanent, fixed-term,</w:t>
      </w:r>
      <w:r w:rsidR="00CF68E3">
        <w:t xml:space="preserve"> temporary </w:t>
      </w:r>
      <w:r w:rsidR="007F351B">
        <w:t xml:space="preserve">or visiting lecturer </w:t>
      </w:r>
      <w:r w:rsidR="00CF68E3">
        <w:t>contract.</w:t>
      </w:r>
    </w:p>
    <w:p w14:paraId="79A70BB8" w14:textId="75D7EB4F" w:rsidR="000B276A" w:rsidRDefault="000B276A" w:rsidP="006011BD">
      <w:pPr>
        <w:jc w:val="both"/>
        <w:rPr>
          <w:lang w:val="en-GB"/>
        </w:rPr>
      </w:pPr>
      <w:r w:rsidRPr="00A535B0">
        <w:rPr>
          <w:u w:val="single"/>
          <w:lang w:val="en-GB"/>
        </w:rPr>
        <w:t>Events</w:t>
      </w:r>
      <w:r w:rsidRPr="00A535B0">
        <w:rPr>
          <w:lang w:val="en-GB"/>
        </w:rPr>
        <w:t xml:space="preserve"> refers to all events taking place at the </w:t>
      </w:r>
      <w:proofErr w:type="gramStart"/>
      <w:r w:rsidRPr="00A535B0">
        <w:rPr>
          <w:lang w:val="en-GB"/>
        </w:rPr>
        <w:t>School</w:t>
      </w:r>
      <w:proofErr w:type="gramEnd"/>
      <w:r w:rsidRPr="00A535B0">
        <w:rPr>
          <w:lang w:val="en-GB"/>
        </w:rPr>
        <w:t xml:space="preserve"> and/or funded by the School (whether or not taking place on the School’s premises) and involving Students, Employees and/or Visitors. These include without limitation literary, dramatic and/or musical performances, lectures, seminars, debates and presentations.</w:t>
      </w:r>
    </w:p>
    <w:p w14:paraId="18798D4A" w14:textId="60C71FA4" w:rsidR="00AE3F1B" w:rsidRPr="00C86C29" w:rsidRDefault="00AE3F1B" w:rsidP="006011BD">
      <w:pPr>
        <w:jc w:val="both"/>
        <w:rPr>
          <w:szCs w:val="22"/>
          <w:lang w:val="en-GB"/>
        </w:rPr>
      </w:pPr>
      <w:r w:rsidRPr="00C86C29">
        <w:rPr>
          <w:szCs w:val="22"/>
          <w:u w:val="single"/>
          <w:lang w:val="en-GB"/>
        </w:rPr>
        <w:t>Governing Body</w:t>
      </w:r>
      <w:r w:rsidRPr="00C86C29">
        <w:rPr>
          <w:szCs w:val="22"/>
          <w:lang w:val="en-GB"/>
        </w:rPr>
        <w:t xml:space="preserve"> means</w:t>
      </w:r>
      <w:r w:rsidR="00C86C29" w:rsidRPr="00C86C29">
        <w:rPr>
          <w:szCs w:val="22"/>
          <w:lang w:val="en-GB"/>
        </w:rPr>
        <w:t xml:space="preserve"> the body that is </w:t>
      </w:r>
      <w:r w:rsidR="00C86C29" w:rsidRPr="00C86C29">
        <w:rPr>
          <w:bCs/>
          <w:color w:val="333333"/>
          <w:szCs w:val="22"/>
        </w:rPr>
        <w:t xml:space="preserve">collectively responsible for overseeing the </w:t>
      </w:r>
      <w:proofErr w:type="gramStart"/>
      <w:r w:rsidR="00C86C29">
        <w:rPr>
          <w:bCs/>
          <w:color w:val="333333"/>
          <w:szCs w:val="22"/>
        </w:rPr>
        <w:t>School’s</w:t>
      </w:r>
      <w:proofErr w:type="gramEnd"/>
      <w:r w:rsidR="00C86C29" w:rsidRPr="00C86C29">
        <w:rPr>
          <w:bCs/>
          <w:color w:val="333333"/>
          <w:szCs w:val="22"/>
        </w:rPr>
        <w:t xml:space="preserve"> activities, determining its future direction and fostering an environment in which </w:t>
      </w:r>
      <w:r w:rsidR="00C86C29">
        <w:rPr>
          <w:bCs/>
          <w:color w:val="333333"/>
          <w:szCs w:val="22"/>
        </w:rPr>
        <w:t>its</w:t>
      </w:r>
      <w:r w:rsidR="00C86C29" w:rsidRPr="00C86C29">
        <w:rPr>
          <w:bCs/>
          <w:color w:val="333333"/>
          <w:szCs w:val="22"/>
        </w:rPr>
        <w:t xml:space="preserve"> mission is achieved. It ensures compliance with the statutes, ordinances and provisions regulating Central’s framework of governance.</w:t>
      </w:r>
    </w:p>
    <w:p w14:paraId="0A2E2049" w14:textId="77777777" w:rsidR="000B276A" w:rsidRDefault="000B276A" w:rsidP="006011BD">
      <w:pPr>
        <w:jc w:val="both"/>
      </w:pPr>
      <w:r w:rsidRPr="00A535B0">
        <w:rPr>
          <w:u w:val="single"/>
        </w:rPr>
        <w:t>Incidental Use</w:t>
      </w:r>
      <w:r w:rsidRPr="00A535B0">
        <w:t xml:space="preserve"> means only a small amount of unrestricted School funds has been used in circumstances in which IP has been created during the personal, unpaid time of the Originator, and in the creation of that IP only a small amount of time has been spent using School Resources or only insignificant School Resources have been used (such as use of office space, library and other general use information sources, personal computers and personal office equipment). In such instances the predominant time and resource will be those of the Originator and any external parties involved in the creation of the IP, and the generation of the IP will not fundamentally depend upon the </w:t>
      </w:r>
      <w:proofErr w:type="gramStart"/>
      <w:r w:rsidRPr="00A535B0">
        <w:t>School’s</w:t>
      </w:r>
      <w:proofErr w:type="gramEnd"/>
      <w:r w:rsidRPr="00A535B0">
        <w:t xml:space="preserve"> contribution.</w:t>
      </w:r>
      <w:r w:rsidR="00E01B7B">
        <w:t xml:space="preserve"> If those involved are unable to determine Incidental Use amongst themselves, the matter will be referred to the IP Committee.</w:t>
      </w:r>
      <w:r w:rsidRPr="00A535B0">
        <w:t xml:space="preserve"> </w:t>
      </w:r>
    </w:p>
    <w:p w14:paraId="2699402D" w14:textId="3EFF856C" w:rsidR="00DA2CC9" w:rsidRPr="00186CF2" w:rsidRDefault="00DA2CC9" w:rsidP="006011BD">
      <w:pPr>
        <w:jc w:val="both"/>
      </w:pPr>
      <w:r w:rsidRPr="00186CF2">
        <w:rPr>
          <w:u w:val="single"/>
        </w:rPr>
        <w:t xml:space="preserve">Individually-based </w:t>
      </w:r>
      <w:r w:rsidR="005D3F2A">
        <w:rPr>
          <w:u w:val="single"/>
        </w:rPr>
        <w:t>A</w:t>
      </w:r>
      <w:r w:rsidRPr="00835E87">
        <w:rPr>
          <w:u w:val="single"/>
        </w:rPr>
        <w:t>ssessment</w:t>
      </w:r>
      <w:r w:rsidRPr="00186CF2">
        <w:t xml:space="preserve"> </w:t>
      </w:r>
      <w:r w:rsidR="0063040F">
        <w:t>means</w:t>
      </w:r>
      <w:r w:rsidRPr="00186CF2">
        <w:t xml:space="preserve"> an assessment listed in the course specification document </w:t>
      </w:r>
      <w:r w:rsidR="0063040F">
        <w:t xml:space="preserve">for a course or </w:t>
      </w:r>
      <w:proofErr w:type="spellStart"/>
      <w:r w:rsidR="0063040F">
        <w:t>programme</w:t>
      </w:r>
      <w:proofErr w:type="spellEnd"/>
      <w:r w:rsidR="0063040F">
        <w:t xml:space="preserve"> run by the School </w:t>
      </w:r>
      <w:r w:rsidRPr="00186CF2">
        <w:t xml:space="preserve">that must be completed solely by the individual </w:t>
      </w:r>
      <w:r w:rsidR="005D3F2A">
        <w:t>S</w:t>
      </w:r>
      <w:r w:rsidRPr="00186CF2">
        <w:t>tudent. Unless stated otherwise, all assessments are individually based.</w:t>
      </w:r>
    </w:p>
    <w:p w14:paraId="5AE8A789" w14:textId="437DBB30" w:rsidR="00EB3939" w:rsidRPr="00EB3939" w:rsidRDefault="00EB3939" w:rsidP="006011BD">
      <w:pPr>
        <w:jc w:val="both"/>
        <w:rPr>
          <w:u w:val="single"/>
          <w:lang w:val="en-GB"/>
        </w:rPr>
      </w:pPr>
      <w:r>
        <w:rPr>
          <w:color w:val="000000"/>
          <w:u w:val="single"/>
        </w:rPr>
        <w:t>Initial Period</w:t>
      </w:r>
      <w:r>
        <w:rPr>
          <w:color w:val="000000"/>
        </w:rPr>
        <w:t xml:space="preserve"> </w:t>
      </w:r>
      <w:r>
        <w:rPr>
          <w:u w:val="single"/>
          <w:lang w:val="en-GB"/>
        </w:rPr>
        <w:t>h</w:t>
      </w:r>
      <w:r w:rsidRPr="00EB3939">
        <w:rPr>
          <w:lang w:val="en-GB"/>
        </w:rPr>
        <w:t xml:space="preserve">as the meaning set out in paragraph </w:t>
      </w:r>
      <w:r>
        <w:rPr>
          <w:lang w:val="en-GB"/>
        </w:rPr>
        <w:t>5</w:t>
      </w:r>
      <w:r w:rsidRPr="00EB3939">
        <w:rPr>
          <w:lang w:val="en-GB"/>
        </w:rPr>
        <w:t xml:space="preserve"> of Schedule E.</w:t>
      </w:r>
    </w:p>
    <w:p w14:paraId="09981AAB" w14:textId="38FA2E22" w:rsidR="00380868" w:rsidRDefault="000B276A" w:rsidP="006A228D">
      <w:pPr>
        <w:jc w:val="both"/>
        <w:rPr>
          <w:u w:val="single"/>
        </w:rPr>
      </w:pPr>
      <w:r w:rsidRPr="00A535B0">
        <w:rPr>
          <w:color w:val="000000"/>
          <w:u w:val="single"/>
        </w:rPr>
        <w:lastRenderedPageBreak/>
        <w:t>IP</w:t>
      </w:r>
      <w:r w:rsidRPr="00A535B0">
        <w:rPr>
          <w:color w:val="000000"/>
        </w:rPr>
        <w:t xml:space="preserve"> means </w:t>
      </w:r>
      <w:r w:rsidRPr="00A535B0">
        <w:t xml:space="preserve">all copyright, performers’ rights, patents, rights in designs, </w:t>
      </w:r>
      <w:r w:rsidR="00E01B7B" w:rsidRPr="00A535B0">
        <w:t>trademarks</w:t>
      </w:r>
      <w:r w:rsidRPr="00A535B0">
        <w:t xml:space="preserve">, rights to prevent passing off, database rights, topography rights, </w:t>
      </w:r>
      <w:r w:rsidR="004D6474" w:rsidRPr="00A535B0">
        <w:t>know-how</w:t>
      </w:r>
      <w:r w:rsidRPr="00A535B0">
        <w:t xml:space="preserve"> and all other intellectual or industrial property rights, in each case whether registered or unregistered and including applications or rights to apply for them and together with all extensions and renewals of them, and in each and every case all rights or forms of protection having equivalent or similar effect anywhere in the world</w:t>
      </w:r>
      <w:r w:rsidRPr="00A535B0">
        <w:rPr>
          <w:color w:val="000000"/>
        </w:rPr>
        <w:t>.</w:t>
      </w:r>
    </w:p>
    <w:p w14:paraId="2B43CD3E" w14:textId="0779A57B" w:rsidR="000B276A" w:rsidRDefault="000B276A" w:rsidP="006011BD">
      <w:pPr>
        <w:spacing w:after="120"/>
        <w:jc w:val="both"/>
      </w:pPr>
      <w:r w:rsidRPr="00A535B0">
        <w:rPr>
          <w:u w:val="single"/>
        </w:rPr>
        <w:t>IP Committee</w:t>
      </w:r>
      <w:r w:rsidRPr="00A535B0">
        <w:t xml:space="preserve"> means the </w:t>
      </w:r>
      <w:r w:rsidR="006011BD">
        <w:t xml:space="preserve">School’s </w:t>
      </w:r>
      <w:r w:rsidR="007D36B8">
        <w:t xml:space="preserve">IP </w:t>
      </w:r>
      <w:r w:rsidRPr="00A535B0">
        <w:t>committee</w:t>
      </w:r>
      <w:r w:rsidR="007D36B8">
        <w:t>,</w:t>
      </w:r>
      <w:r w:rsidRPr="00A535B0">
        <w:t xml:space="preserve"> </w:t>
      </w:r>
      <w:r w:rsidR="00F27681">
        <w:t xml:space="preserve">the </w:t>
      </w:r>
      <w:r w:rsidR="00D6478E">
        <w:t>membership</w:t>
      </w:r>
      <w:r w:rsidR="00DF1B02">
        <w:t xml:space="preserve"> and terms of reference </w:t>
      </w:r>
      <w:r w:rsidR="00F27681">
        <w:t xml:space="preserve">of which </w:t>
      </w:r>
      <w:r w:rsidR="00DF1B02">
        <w:t xml:space="preserve">are outlined in Appendix A of this </w:t>
      </w:r>
      <w:r w:rsidR="00F27681">
        <w:t>document</w:t>
      </w:r>
      <w:r w:rsidR="00DF1B02">
        <w:t>.</w:t>
      </w:r>
    </w:p>
    <w:p w14:paraId="63258310" w14:textId="1958AC01" w:rsidR="000B276A" w:rsidRDefault="000B276A" w:rsidP="006011BD">
      <w:pPr>
        <w:jc w:val="both"/>
      </w:pPr>
      <w:r w:rsidRPr="00A535B0">
        <w:rPr>
          <w:u w:val="single"/>
        </w:rPr>
        <w:t>Originator</w:t>
      </w:r>
      <w:r w:rsidRPr="00A535B0">
        <w:t xml:space="preserve"> means the author, creator, inventor or other generator of IP who is an Employee or Student at the time of authorship, creation, invention or other generation. A Visitor </w:t>
      </w:r>
      <w:r w:rsidR="008F2275">
        <w:t xml:space="preserve">or a Visiting Industry Professional </w:t>
      </w:r>
      <w:r w:rsidRPr="00A535B0">
        <w:t xml:space="preserve">may also be an Originator where the IP is generated in a way that entails more than Incidental Use of the School’s facilities and resources. </w:t>
      </w:r>
      <w:r w:rsidR="00DA2CC9" w:rsidRPr="00186CF2">
        <w:t>There may be more than one Originator and the Originator may be a company rather than an individual.</w:t>
      </w:r>
    </w:p>
    <w:p w14:paraId="3CD5287C" w14:textId="7D03DF13" w:rsidR="00EB3939" w:rsidRPr="00EB3939" w:rsidRDefault="00A86982" w:rsidP="006011BD">
      <w:pPr>
        <w:jc w:val="both"/>
      </w:pPr>
      <w:r>
        <w:rPr>
          <w:u w:val="single"/>
        </w:rPr>
        <w:t>Play</w:t>
      </w:r>
      <w:r>
        <w:t xml:space="preserve"> means a</w:t>
      </w:r>
      <w:r w:rsidR="007D36B8">
        <w:t xml:space="preserve"> dramatic work, including without limitation </w:t>
      </w:r>
      <w:r>
        <w:t xml:space="preserve">a </w:t>
      </w:r>
      <w:proofErr w:type="spellStart"/>
      <w:r>
        <w:t>dramatic</w:t>
      </w:r>
      <w:r w:rsidR="00285381">
        <w:t>o</w:t>
      </w:r>
      <w:proofErr w:type="spellEnd"/>
      <w:r>
        <w:t>-musical work.</w:t>
      </w:r>
    </w:p>
    <w:p w14:paraId="05498526" w14:textId="533895BC" w:rsidR="00616F8F" w:rsidRPr="00A535B0" w:rsidRDefault="00616F8F" w:rsidP="006011BD">
      <w:pPr>
        <w:jc w:val="both"/>
      </w:pPr>
      <w:r w:rsidRPr="00A86982">
        <w:rPr>
          <w:u w:val="single"/>
        </w:rPr>
        <w:t xml:space="preserve">Policy </w:t>
      </w:r>
      <w:r>
        <w:t xml:space="preserve">means this document, the Intellectual Property Policy, as amended and notified from time to time in accordance with its terms. </w:t>
      </w:r>
    </w:p>
    <w:p w14:paraId="7287B1B4" w14:textId="07F7953A" w:rsidR="00EB3939" w:rsidRPr="00EB3939" w:rsidRDefault="00EB3939" w:rsidP="006011BD">
      <w:pPr>
        <w:jc w:val="both"/>
        <w:rPr>
          <w:lang w:val="en-GB"/>
        </w:rPr>
      </w:pPr>
      <w:r w:rsidRPr="00EB3939">
        <w:rPr>
          <w:u w:val="single"/>
          <w:lang w:val="en-GB"/>
        </w:rPr>
        <w:t>Production</w:t>
      </w:r>
      <w:r w:rsidRPr="00EB3939">
        <w:rPr>
          <w:lang w:val="en-GB"/>
        </w:rPr>
        <w:t xml:space="preserve"> has the meaning set out in paragraph 4 of Schedule E.</w:t>
      </w:r>
    </w:p>
    <w:p w14:paraId="3121D7DA" w14:textId="650878C4" w:rsidR="000B276A" w:rsidRPr="00A535B0" w:rsidRDefault="000B276A" w:rsidP="006011BD">
      <w:pPr>
        <w:jc w:val="both"/>
        <w:rPr>
          <w:lang w:val="en-GB"/>
        </w:rPr>
      </w:pPr>
      <w:r w:rsidRPr="00A535B0">
        <w:rPr>
          <w:u w:val="single"/>
          <w:lang w:val="en-GB"/>
        </w:rPr>
        <w:t>Recorded Material</w:t>
      </w:r>
      <w:r w:rsidRPr="00A535B0">
        <w:rPr>
          <w:lang w:val="en-GB"/>
        </w:rPr>
        <w:t xml:space="preserve"> means any record (whether analogue or digital) of an Event made on audio, visual, audio-visual, or written media </w:t>
      </w:r>
      <w:r w:rsidR="00A86982">
        <w:rPr>
          <w:lang w:val="en-GB"/>
        </w:rPr>
        <w:t xml:space="preserve">(whether now known or hereafter </w:t>
      </w:r>
      <w:r w:rsidR="00864944">
        <w:rPr>
          <w:lang w:val="en-GB"/>
        </w:rPr>
        <w:t>invented</w:t>
      </w:r>
      <w:r w:rsidR="00A86982">
        <w:rPr>
          <w:lang w:val="en-GB"/>
        </w:rPr>
        <w:t xml:space="preserve">) </w:t>
      </w:r>
      <w:r w:rsidRPr="00A535B0">
        <w:rPr>
          <w:lang w:val="en-GB"/>
        </w:rPr>
        <w:t xml:space="preserve">which is capable of being accessed at a later date, including without limitation, video tapes, audio tapes, DVDs, CDs, photographs, sketches, presentation materials, databases, word </w:t>
      </w:r>
      <w:proofErr w:type="gramStart"/>
      <w:r w:rsidRPr="00A535B0">
        <w:rPr>
          <w:lang w:val="en-GB"/>
        </w:rPr>
        <w:t>processed</w:t>
      </w:r>
      <w:proofErr w:type="gramEnd"/>
      <w:r w:rsidRPr="00A535B0">
        <w:rPr>
          <w:lang w:val="en-GB"/>
        </w:rPr>
        <w:t xml:space="preserve"> or manuscript documents and materials made for web-based distribution. </w:t>
      </w:r>
    </w:p>
    <w:p w14:paraId="0B28D57F" w14:textId="44248688" w:rsidR="00EB3939" w:rsidRPr="00EB3939" w:rsidRDefault="00EB3939" w:rsidP="006011BD">
      <w:pPr>
        <w:jc w:val="both"/>
        <w:rPr>
          <w:u w:val="single"/>
          <w:lang w:val="en-GB"/>
        </w:rPr>
      </w:pPr>
      <w:r>
        <w:rPr>
          <w:u w:val="single"/>
        </w:rPr>
        <w:t>Royalty</w:t>
      </w:r>
      <w:r>
        <w:t xml:space="preserve"> </w:t>
      </w:r>
      <w:r w:rsidRPr="00EB3939">
        <w:rPr>
          <w:lang w:val="en-GB"/>
        </w:rPr>
        <w:t>has th</w:t>
      </w:r>
      <w:r>
        <w:rPr>
          <w:lang w:val="en-GB"/>
        </w:rPr>
        <w:t>e meaning set out in paragraph 10</w:t>
      </w:r>
      <w:r w:rsidRPr="00EB3939">
        <w:rPr>
          <w:lang w:val="en-GB"/>
        </w:rPr>
        <w:t xml:space="preserve"> of Schedule E.</w:t>
      </w:r>
    </w:p>
    <w:p w14:paraId="7A629444" w14:textId="6BAE5354" w:rsidR="000B276A" w:rsidRPr="00A535B0" w:rsidRDefault="000B276A" w:rsidP="006011BD">
      <w:pPr>
        <w:jc w:val="both"/>
      </w:pPr>
      <w:r w:rsidRPr="00A535B0">
        <w:rPr>
          <w:u w:val="single"/>
        </w:rPr>
        <w:t>Scholarly and Creative Materials</w:t>
      </w:r>
      <w:r w:rsidRPr="00A535B0">
        <w:t xml:space="preserve"> </w:t>
      </w:r>
      <w:r w:rsidR="00E01B7B">
        <w:t>means</w:t>
      </w:r>
      <w:r w:rsidRPr="00A535B0">
        <w:t xml:space="preserve"> textbooks (unless such textbooks were developed using School-administered funds paid specifically to support textbook development in which case they are Teaching Materials), academic journal articles, conference papers and related presentations, </w:t>
      </w:r>
      <w:r w:rsidR="00DA6018">
        <w:t xml:space="preserve">books, </w:t>
      </w:r>
      <w:r w:rsidR="00006169">
        <w:t xml:space="preserve">monographs, edited collections, </w:t>
      </w:r>
      <w:r w:rsidRPr="00A535B0">
        <w:t xml:space="preserve">personal teaching aids, notes created only for personal use, theses and dissertations, artistic, musical or dramatic performances, designs, the creation of a character, </w:t>
      </w:r>
      <w:r w:rsidR="007C6FE9">
        <w:t>literary works (including but not limited to popular non-fiction</w:t>
      </w:r>
      <w:r w:rsidRPr="00A535B0">
        <w:t>,</w:t>
      </w:r>
      <w:r w:rsidR="007C6FE9">
        <w:t xml:space="preserve"> novels, poems and </w:t>
      </w:r>
      <w:r w:rsidR="00864944">
        <w:t>P</w:t>
      </w:r>
      <w:r w:rsidR="007C6FE9">
        <w:t>lays)</w:t>
      </w:r>
      <w:r w:rsidRPr="00A535B0">
        <w:t>, works of fine art, but exclud</w:t>
      </w:r>
      <w:r w:rsidR="00147626">
        <w:t>es</w:t>
      </w:r>
      <w:r w:rsidRPr="00A535B0">
        <w:t xml:space="preserve"> any such materials or part of them which forms part of Teaching Materials or School Materials.</w:t>
      </w:r>
    </w:p>
    <w:p w14:paraId="32DEFF3F" w14:textId="77777777" w:rsidR="000B276A" w:rsidRPr="00A535B0" w:rsidRDefault="000B276A" w:rsidP="006011BD">
      <w:pPr>
        <w:jc w:val="both"/>
      </w:pPr>
      <w:r w:rsidRPr="00A535B0">
        <w:rPr>
          <w:u w:val="single"/>
        </w:rPr>
        <w:t>School</w:t>
      </w:r>
      <w:r w:rsidRPr="00A535B0">
        <w:t xml:space="preserve"> means The </w:t>
      </w:r>
      <w:r w:rsidR="00EE4A38" w:rsidRPr="00A535B0">
        <w:t xml:space="preserve">Royal </w:t>
      </w:r>
      <w:r w:rsidRPr="00A535B0">
        <w:t>Central School of Speech and Drama, a company limited by guarantee</w:t>
      </w:r>
      <w:r w:rsidR="007F351B">
        <w:t>, exempt charity</w:t>
      </w:r>
      <w:r w:rsidRPr="00A535B0">
        <w:t xml:space="preserve"> and a </w:t>
      </w:r>
      <w:r w:rsidR="007F351B">
        <w:t>Federal member</w:t>
      </w:r>
      <w:r w:rsidRPr="00A535B0">
        <w:t xml:space="preserve"> of the University of London. </w:t>
      </w:r>
    </w:p>
    <w:p w14:paraId="2FF2E82F" w14:textId="19BFA837" w:rsidR="000B276A" w:rsidRPr="00A535B0" w:rsidRDefault="000B276A" w:rsidP="006011BD">
      <w:pPr>
        <w:jc w:val="both"/>
      </w:pPr>
      <w:r w:rsidRPr="00A535B0">
        <w:rPr>
          <w:u w:val="single"/>
        </w:rPr>
        <w:lastRenderedPageBreak/>
        <w:t>School Materials</w:t>
      </w:r>
      <w:r w:rsidRPr="00A535B0">
        <w:t xml:space="preserve"> means any item in any medium which is produced for </w:t>
      </w:r>
      <w:r w:rsidR="00106977">
        <w:t xml:space="preserve">the </w:t>
      </w:r>
      <w:proofErr w:type="gramStart"/>
      <w:r w:rsidR="00106977">
        <w:t>School’s</w:t>
      </w:r>
      <w:proofErr w:type="gramEnd"/>
      <w:r w:rsidR="00106977">
        <w:t xml:space="preserve"> </w:t>
      </w:r>
      <w:r w:rsidRPr="00A535B0">
        <w:t xml:space="preserve">administrative purposes (including promotion and marketing of School courses, Student and staff recruitment, papers prepared for any internal committee or similar body, material included in any School handbook for Employees or Students) or any other School purpose and any item created by an Employee whose job description includes the creation of printed or electronic materials. </w:t>
      </w:r>
    </w:p>
    <w:p w14:paraId="14C213D1" w14:textId="77777777" w:rsidR="000B276A" w:rsidRPr="00A535B0" w:rsidRDefault="000B276A" w:rsidP="006011BD">
      <w:pPr>
        <w:jc w:val="both"/>
      </w:pPr>
      <w:r w:rsidRPr="00A535B0">
        <w:rPr>
          <w:u w:val="single"/>
        </w:rPr>
        <w:t>School Resources</w:t>
      </w:r>
      <w:r w:rsidRPr="00A535B0">
        <w:t xml:space="preserve"> means any funds, facilities or resources (including equipment and consumables, use/supply of heat, light or power) of the </w:t>
      </w:r>
      <w:proofErr w:type="gramStart"/>
      <w:r w:rsidRPr="00A535B0">
        <w:t>School</w:t>
      </w:r>
      <w:proofErr w:type="gramEnd"/>
      <w:r w:rsidRPr="00A535B0">
        <w:t xml:space="preserve">; </w:t>
      </w:r>
      <w:r w:rsidRPr="00A535B0">
        <w:rPr>
          <w:color w:val="000000"/>
        </w:rPr>
        <w:t>another Employee of the School outside that individual’s personal, unpaid time; or</w:t>
      </w:r>
      <w:r w:rsidRPr="00A535B0">
        <w:t xml:space="preserve"> use of the School’s name in the promotion of the work</w:t>
      </w:r>
      <w:r w:rsidRPr="00A535B0">
        <w:rPr>
          <w:color w:val="000000"/>
        </w:rPr>
        <w:t>.</w:t>
      </w:r>
    </w:p>
    <w:p w14:paraId="747EEA00" w14:textId="77777777" w:rsidR="000B276A" w:rsidRPr="00A535B0" w:rsidRDefault="000B276A" w:rsidP="006011BD">
      <w:pPr>
        <w:jc w:val="both"/>
      </w:pPr>
      <w:r w:rsidRPr="00A535B0">
        <w:rPr>
          <w:u w:val="single"/>
        </w:rPr>
        <w:t>Student</w:t>
      </w:r>
      <w:r w:rsidRPr="00A535B0">
        <w:t xml:space="preserve"> means any person registered as an undergraduate or postgraduate student </w:t>
      </w:r>
      <w:proofErr w:type="gramStart"/>
      <w:r w:rsidRPr="00A535B0">
        <w:t>of</w:t>
      </w:r>
      <w:proofErr w:type="gramEnd"/>
      <w:r w:rsidRPr="00A535B0">
        <w:t xml:space="preserve"> the School or following any other course at or delivered by the School.</w:t>
      </w:r>
    </w:p>
    <w:p w14:paraId="43E4013A" w14:textId="77777777" w:rsidR="000B276A" w:rsidRPr="00A535B0" w:rsidRDefault="000B276A" w:rsidP="006011BD">
      <w:pPr>
        <w:jc w:val="both"/>
      </w:pPr>
      <w:r w:rsidRPr="00A535B0">
        <w:rPr>
          <w:u w:val="single"/>
        </w:rPr>
        <w:t>Teaching Materials</w:t>
      </w:r>
      <w:r w:rsidRPr="00A535B0">
        <w:t xml:space="preserve"> means any materials created at the </w:t>
      </w:r>
      <w:proofErr w:type="gramStart"/>
      <w:r w:rsidRPr="00A535B0">
        <w:t>School</w:t>
      </w:r>
      <w:proofErr w:type="gramEnd"/>
      <w:r w:rsidRPr="00A535B0">
        <w:t xml:space="preserve"> or created on behalf of the School that are primarily intended (whether by the School or by some third party) to be used or accessed by Students at any level, for the purposes of any course of study those Students are following including course guides, handouts (including annotated scores and manuscripts), instruction manuals and assessment and examination questions.</w:t>
      </w:r>
    </w:p>
    <w:p w14:paraId="136D1FAA" w14:textId="0B94B10E" w:rsidR="00EB3939" w:rsidRPr="00EB3939" w:rsidRDefault="00EB3939" w:rsidP="006011BD">
      <w:pPr>
        <w:jc w:val="both"/>
        <w:rPr>
          <w:u w:val="single"/>
          <w:lang w:val="en-GB"/>
        </w:rPr>
      </w:pPr>
      <w:r>
        <w:rPr>
          <w:u w:val="single"/>
        </w:rPr>
        <w:t>Tour Territory</w:t>
      </w:r>
      <w:r>
        <w:t xml:space="preserve"> </w:t>
      </w:r>
      <w:r w:rsidRPr="00EB3939">
        <w:rPr>
          <w:lang w:val="en-GB"/>
        </w:rPr>
        <w:t>has the meaning set out in paragraph 5 of Schedule E.</w:t>
      </w:r>
    </w:p>
    <w:p w14:paraId="7E3AFC02" w14:textId="4F192A00" w:rsidR="00EB3939" w:rsidRPr="00EB3939" w:rsidRDefault="00EB3939" w:rsidP="006011BD">
      <w:pPr>
        <w:jc w:val="both"/>
        <w:rPr>
          <w:u w:val="single"/>
          <w:lang w:val="en-GB"/>
        </w:rPr>
      </w:pPr>
      <w:r>
        <w:rPr>
          <w:u w:val="single"/>
        </w:rPr>
        <w:t>UK Territory</w:t>
      </w:r>
      <w:r>
        <w:t xml:space="preserve"> </w:t>
      </w:r>
      <w:r w:rsidRPr="00EB3939">
        <w:rPr>
          <w:lang w:val="en-GB"/>
        </w:rPr>
        <w:t>has the meaning set out in paragraph 5 of Schedule E.</w:t>
      </w:r>
    </w:p>
    <w:p w14:paraId="166C32DC" w14:textId="592CF072" w:rsidR="004469A4" w:rsidRPr="004469A4" w:rsidRDefault="004469A4" w:rsidP="006011BD">
      <w:pPr>
        <w:jc w:val="both"/>
        <w:rPr>
          <w:u w:val="single"/>
        </w:rPr>
      </w:pPr>
      <w:r w:rsidRPr="00FA6651">
        <w:rPr>
          <w:u w:val="single"/>
        </w:rPr>
        <w:t>VIP Agreement</w:t>
      </w:r>
      <w:r w:rsidRPr="00FA6651">
        <w:t xml:space="preserve"> has the meaning set out in paragraph 1</w:t>
      </w:r>
      <w:r w:rsidRPr="004469A4">
        <w:t xml:space="preserve"> </w:t>
      </w:r>
      <w:r>
        <w:t xml:space="preserve">of </w:t>
      </w:r>
      <w:r w:rsidRPr="007715C1">
        <w:t>Section E</w:t>
      </w:r>
      <w:r w:rsidR="00EB3939">
        <w:t>.</w:t>
      </w:r>
    </w:p>
    <w:p w14:paraId="1D0FF865" w14:textId="68A512A1" w:rsidR="001D4914" w:rsidRDefault="001D4914" w:rsidP="006011BD">
      <w:pPr>
        <w:jc w:val="both"/>
        <w:rPr>
          <w:u w:val="single"/>
        </w:rPr>
      </w:pPr>
      <w:r w:rsidRPr="001D4914">
        <w:rPr>
          <w:u w:val="single"/>
        </w:rPr>
        <w:t>Visiting Industry Professional</w:t>
      </w:r>
      <w:r w:rsidRPr="001D4914">
        <w:t xml:space="preserve"> means</w:t>
      </w:r>
      <w:r>
        <w:t xml:space="preserve"> a person, persons or company engaged by the </w:t>
      </w:r>
      <w:proofErr w:type="gramStart"/>
      <w:r>
        <w:t>School</w:t>
      </w:r>
      <w:proofErr w:type="gramEnd"/>
      <w:r>
        <w:t xml:space="preserve"> in the production </w:t>
      </w:r>
      <w:r w:rsidR="008D0662">
        <w:t xml:space="preserve">or commission </w:t>
      </w:r>
      <w:r>
        <w:t xml:space="preserve">of Scholarly </w:t>
      </w:r>
      <w:r w:rsidR="00864944">
        <w:t>and</w:t>
      </w:r>
      <w:r>
        <w:t xml:space="preserve"> Creative Materials (for example, a writer or director).</w:t>
      </w:r>
    </w:p>
    <w:p w14:paraId="08B90ADE" w14:textId="1FC8A3B9" w:rsidR="000B276A" w:rsidRDefault="000B276A" w:rsidP="006011BD">
      <w:pPr>
        <w:jc w:val="both"/>
      </w:pPr>
      <w:r w:rsidRPr="00A535B0">
        <w:rPr>
          <w:u w:val="single"/>
        </w:rPr>
        <w:t>Visitor</w:t>
      </w:r>
      <w:r w:rsidRPr="00A535B0">
        <w:t xml:space="preserve"> means a person who is not an Employee or a Student but who participates in or attends an Event or other activity at and/or arranged by the </w:t>
      </w:r>
      <w:proofErr w:type="gramStart"/>
      <w:r w:rsidRPr="00A535B0">
        <w:t>School</w:t>
      </w:r>
      <w:proofErr w:type="gramEnd"/>
      <w:r w:rsidRPr="00A535B0">
        <w:t xml:space="preserve">.  Such persons may include, </w:t>
      </w:r>
      <w:r w:rsidR="00A72589">
        <w:t>but are not limited to</w:t>
      </w:r>
      <w:r w:rsidRPr="00A535B0">
        <w:t>, visiting academics,</w:t>
      </w:r>
      <w:r w:rsidR="001D4914">
        <w:t xml:space="preserve"> </w:t>
      </w:r>
      <w:r w:rsidRPr="00A535B0">
        <w:t>visiting students</w:t>
      </w:r>
      <w:r w:rsidR="002C147C">
        <w:t xml:space="preserve">, </w:t>
      </w:r>
      <w:r w:rsidR="00887A68">
        <w:t xml:space="preserve">contractors, consultants, </w:t>
      </w:r>
      <w:r w:rsidRPr="00A535B0">
        <w:t xml:space="preserve">and persons from external </w:t>
      </w:r>
      <w:proofErr w:type="spellStart"/>
      <w:r w:rsidRPr="00A535B0">
        <w:t>organisations</w:t>
      </w:r>
      <w:proofErr w:type="spellEnd"/>
      <w:r w:rsidRPr="00A535B0">
        <w:t xml:space="preserve">. </w:t>
      </w:r>
    </w:p>
    <w:p w14:paraId="7AA8D5D5" w14:textId="1648BA17" w:rsidR="00C10146" w:rsidRPr="00864944" w:rsidRDefault="00C10146" w:rsidP="006011BD">
      <w:pPr>
        <w:jc w:val="both"/>
        <w:rPr>
          <w:rFonts w:ascii="Arial" w:hAnsi="Arial"/>
          <w:u w:val="single"/>
        </w:rPr>
      </w:pPr>
      <w:r w:rsidRPr="004F0798">
        <w:rPr>
          <w:u w:val="single"/>
        </w:rPr>
        <w:t>West End</w:t>
      </w:r>
      <w:r>
        <w:rPr>
          <w:u w:val="single"/>
        </w:rPr>
        <w:t xml:space="preserve"> means the West End of London (as such term is und</w:t>
      </w:r>
      <w:r w:rsidR="00F126AC">
        <w:rPr>
          <w:u w:val="single"/>
        </w:rPr>
        <w:t>erstood in the theatre industry).</w:t>
      </w:r>
    </w:p>
    <w:p w14:paraId="3DE2A7C3" w14:textId="77777777" w:rsidR="000B276A" w:rsidRPr="00A535B0" w:rsidRDefault="000B276A" w:rsidP="006011BD">
      <w:pPr>
        <w:jc w:val="both"/>
        <w:rPr>
          <w:rFonts w:asciiTheme="minorHAnsi" w:hAnsiTheme="minorHAnsi" w:cs="Arial"/>
        </w:rPr>
      </w:pPr>
    </w:p>
    <w:p w14:paraId="3B4AB7C3" w14:textId="77777777" w:rsidR="0063040F" w:rsidRPr="00835E87" w:rsidRDefault="000B276A" w:rsidP="006011BD">
      <w:pPr>
        <w:pStyle w:val="Heading1"/>
        <w:jc w:val="both"/>
      </w:pPr>
      <w:r w:rsidRPr="00A535B0">
        <w:br w:type="page"/>
      </w:r>
      <w:bookmarkStart w:id="3" w:name="_Toc506374249"/>
      <w:r w:rsidR="00193A75">
        <w:lastRenderedPageBreak/>
        <w:t xml:space="preserve">Section C: Ownership of </w:t>
      </w:r>
      <w:r w:rsidRPr="00A535B0">
        <w:t>IP</w:t>
      </w:r>
      <w:bookmarkEnd w:id="3"/>
    </w:p>
    <w:p w14:paraId="3C78781A" w14:textId="0601E85D" w:rsidR="000B276A" w:rsidRPr="00B64436" w:rsidRDefault="00EE4A38" w:rsidP="006011BD">
      <w:pPr>
        <w:pStyle w:val="ListParagraph"/>
        <w:numPr>
          <w:ilvl w:val="0"/>
          <w:numId w:val="18"/>
        </w:numPr>
        <w:jc w:val="both"/>
      </w:pPr>
      <w:r w:rsidRPr="00B64436">
        <w:t xml:space="preserve">The </w:t>
      </w:r>
      <w:r w:rsidR="000B276A" w:rsidRPr="00B64436">
        <w:t>IP</w:t>
      </w:r>
      <w:r w:rsidRPr="00B64436">
        <w:t xml:space="preserve"> </w:t>
      </w:r>
      <w:r w:rsidR="00A535B0" w:rsidRPr="00B64436">
        <w:t>in</w:t>
      </w:r>
      <w:r w:rsidRPr="00B64436">
        <w:t xml:space="preserve"> all</w:t>
      </w:r>
      <w:r w:rsidR="000B276A" w:rsidRPr="00B64436">
        <w:t>:</w:t>
      </w:r>
    </w:p>
    <w:p w14:paraId="74A44320" w14:textId="2FE1C704" w:rsidR="00B64436" w:rsidRPr="00B64436" w:rsidRDefault="00361E65" w:rsidP="006011BD">
      <w:pPr>
        <w:pStyle w:val="ListParagraph"/>
        <w:numPr>
          <w:ilvl w:val="1"/>
          <w:numId w:val="18"/>
        </w:numPr>
        <w:jc w:val="both"/>
      </w:pPr>
      <w:r>
        <w:t xml:space="preserve">works (including without limitation </w:t>
      </w:r>
      <w:r w:rsidRPr="00B64436">
        <w:t>Teaching Materials and School Materials</w:t>
      </w:r>
      <w:r>
        <w:t>)</w:t>
      </w:r>
      <w:r w:rsidRPr="00B64436">
        <w:t xml:space="preserve"> generated by</w:t>
      </w:r>
      <w:r>
        <w:t xml:space="preserve"> </w:t>
      </w:r>
      <w:r w:rsidR="00B64436" w:rsidRPr="00B64436">
        <w:t xml:space="preserve">Employees in the course of their employment or pursuant to </w:t>
      </w:r>
      <w:proofErr w:type="gramStart"/>
      <w:r w:rsidR="00B64436" w:rsidRPr="00B64436">
        <w:t>specifically-assigned</w:t>
      </w:r>
      <w:proofErr w:type="gramEnd"/>
      <w:r w:rsidR="00B64436" w:rsidRPr="00B64436">
        <w:t xml:space="preserve"> duties with the School;</w:t>
      </w:r>
    </w:p>
    <w:p w14:paraId="6FB8EC06" w14:textId="25CF8B1B" w:rsidR="00361E65" w:rsidRDefault="00361E65" w:rsidP="006011BD">
      <w:pPr>
        <w:pStyle w:val="ListParagraph"/>
        <w:numPr>
          <w:ilvl w:val="1"/>
          <w:numId w:val="18"/>
        </w:numPr>
        <w:jc w:val="both"/>
      </w:pPr>
      <w:r>
        <w:t xml:space="preserve">works (including without limitation </w:t>
      </w:r>
      <w:r w:rsidRPr="00B64436">
        <w:t>Teaching Materials and School Materials</w:t>
      </w:r>
      <w:r w:rsidR="00611A3E">
        <w:t xml:space="preserve"> but excluding</w:t>
      </w:r>
      <w:r w:rsidR="00A5138C">
        <w:t xml:space="preserve"> works described in paragraph 2</w:t>
      </w:r>
      <w:r w:rsidR="00611A3E">
        <w:t>(iii) of this Section C</w:t>
      </w:r>
      <w:r>
        <w:t>)</w:t>
      </w:r>
      <w:r w:rsidRPr="00B64436">
        <w:t xml:space="preserve"> generated by</w:t>
      </w:r>
      <w:r>
        <w:t xml:space="preserve"> Employees outside the course of their employment but </w:t>
      </w:r>
      <w:r w:rsidRPr="00B64436">
        <w:t xml:space="preserve">making more than Incidental Use of School </w:t>
      </w:r>
      <w:proofErr w:type="gramStart"/>
      <w:r w:rsidRPr="00B64436">
        <w:t>Resources;</w:t>
      </w:r>
      <w:proofErr w:type="gramEnd"/>
    </w:p>
    <w:p w14:paraId="5CB01FFB" w14:textId="72E09F64" w:rsidR="00B64436" w:rsidRPr="00B64436" w:rsidRDefault="00361E65" w:rsidP="006011BD">
      <w:pPr>
        <w:pStyle w:val="ListParagraph"/>
        <w:numPr>
          <w:ilvl w:val="1"/>
          <w:numId w:val="18"/>
        </w:numPr>
        <w:jc w:val="both"/>
      </w:pPr>
      <w:r w:rsidRPr="00B64436">
        <w:t xml:space="preserve">Teaching Materials and School Materials generated by </w:t>
      </w:r>
      <w:r w:rsidR="00B64436" w:rsidRPr="00B64436">
        <w:t xml:space="preserve">Students </w:t>
      </w:r>
      <w:proofErr w:type="gramStart"/>
      <w:r w:rsidR="00B64436" w:rsidRPr="00B64436">
        <w:t>in the course of</w:t>
      </w:r>
      <w:proofErr w:type="gramEnd"/>
      <w:r w:rsidR="00B64436" w:rsidRPr="00B64436">
        <w:t xml:space="preserve"> their studies;</w:t>
      </w:r>
      <w:r w:rsidR="00A5138C">
        <w:t xml:space="preserve"> and</w:t>
      </w:r>
    </w:p>
    <w:p w14:paraId="6BC7B5AD" w14:textId="1ED2C40B" w:rsidR="00B64436" w:rsidRPr="00B64436" w:rsidRDefault="00361E65" w:rsidP="006011BD">
      <w:pPr>
        <w:pStyle w:val="ListParagraph"/>
        <w:numPr>
          <w:ilvl w:val="1"/>
          <w:numId w:val="18"/>
        </w:numPr>
        <w:jc w:val="both"/>
      </w:pPr>
      <w:r w:rsidRPr="00B64436">
        <w:t xml:space="preserve">Teaching Materials and School Materials generated by </w:t>
      </w:r>
      <w:r w:rsidR="00B64436" w:rsidRPr="00B64436">
        <w:t xml:space="preserve">Visitors taking part in Events or other activities at the </w:t>
      </w:r>
      <w:proofErr w:type="gramStart"/>
      <w:r w:rsidR="00B64436" w:rsidRPr="00B64436">
        <w:t>School</w:t>
      </w:r>
      <w:proofErr w:type="gramEnd"/>
      <w:r w:rsidR="00B64436" w:rsidRPr="00B64436">
        <w:t xml:space="preserve"> or making more than Incidental Use of School Resources;</w:t>
      </w:r>
      <w:r w:rsidR="00C70A26">
        <w:t xml:space="preserve"> </w:t>
      </w:r>
    </w:p>
    <w:p w14:paraId="6791915A" w14:textId="77777777" w:rsidR="000B276A" w:rsidRPr="00A535B0" w:rsidRDefault="000B276A" w:rsidP="00C70A26">
      <w:pPr>
        <w:jc w:val="both"/>
      </w:pPr>
      <w:r w:rsidRPr="00A535B0">
        <w:t xml:space="preserve">shall be owned by the </w:t>
      </w:r>
      <w:proofErr w:type="gramStart"/>
      <w:r w:rsidRPr="00A535B0">
        <w:t>School</w:t>
      </w:r>
      <w:proofErr w:type="gramEnd"/>
      <w:r w:rsidRPr="00A535B0">
        <w:t xml:space="preserve">. </w:t>
      </w:r>
    </w:p>
    <w:p w14:paraId="56820BED" w14:textId="77777777" w:rsidR="000B276A" w:rsidRDefault="00EE4A38" w:rsidP="006011BD">
      <w:pPr>
        <w:pStyle w:val="ListParagraph"/>
        <w:numPr>
          <w:ilvl w:val="0"/>
          <w:numId w:val="18"/>
        </w:numPr>
        <w:jc w:val="both"/>
      </w:pPr>
      <w:r w:rsidRPr="00A535B0">
        <w:t xml:space="preserve">The ownership of IP </w:t>
      </w:r>
      <w:r w:rsidR="0063040F">
        <w:t>in</w:t>
      </w:r>
      <w:r w:rsidRPr="00A535B0">
        <w:t xml:space="preserve"> Scholarly and Creative Materials is as follows:</w:t>
      </w:r>
      <w:r w:rsidRPr="00A535B0" w:rsidDel="00EE4A38">
        <w:t xml:space="preserve"> </w:t>
      </w:r>
    </w:p>
    <w:p w14:paraId="561061F5" w14:textId="77777777" w:rsidR="000B276A" w:rsidRPr="00A535B0" w:rsidRDefault="000B276A" w:rsidP="006011BD">
      <w:pPr>
        <w:pStyle w:val="ListParagraph"/>
        <w:numPr>
          <w:ilvl w:val="1"/>
          <w:numId w:val="18"/>
        </w:numPr>
        <w:jc w:val="both"/>
      </w:pPr>
      <w:r w:rsidRPr="00A535B0">
        <w:t>Where Students have created their own course notes, learning aids or other personal learning materials they will own the IP.</w:t>
      </w:r>
    </w:p>
    <w:p w14:paraId="4D8ACC32" w14:textId="4FA3A891" w:rsidR="00292983" w:rsidRDefault="000B276A" w:rsidP="006011BD">
      <w:pPr>
        <w:pStyle w:val="ListParagraph"/>
        <w:numPr>
          <w:ilvl w:val="1"/>
          <w:numId w:val="18"/>
        </w:numPr>
        <w:ind w:left="714" w:hanging="357"/>
        <w:jc w:val="both"/>
      </w:pPr>
      <w:r w:rsidRPr="00A535B0">
        <w:t xml:space="preserve">Where </w:t>
      </w:r>
      <w:r w:rsidR="00D437CB">
        <w:t xml:space="preserve">a </w:t>
      </w:r>
      <w:proofErr w:type="gramStart"/>
      <w:r w:rsidRPr="00A535B0">
        <w:t>Student</w:t>
      </w:r>
      <w:proofErr w:type="gramEnd"/>
      <w:r w:rsidRPr="00A535B0">
        <w:t xml:space="preserve"> </w:t>
      </w:r>
      <w:r w:rsidR="00D437CB">
        <w:t>is</w:t>
      </w:r>
      <w:r w:rsidR="00D437CB" w:rsidRPr="00A535B0">
        <w:t xml:space="preserve"> </w:t>
      </w:r>
      <w:r w:rsidRPr="00A535B0">
        <w:t>the sole Originator of Scholarly and Creative Materials (for instance designs, theses and dissertations</w:t>
      </w:r>
      <w:r w:rsidR="00AA61F5" w:rsidRPr="00A535B0">
        <w:t>) as</w:t>
      </w:r>
      <w:r w:rsidR="00292983" w:rsidRPr="00A535B0">
        <w:t xml:space="preserve"> part of an </w:t>
      </w:r>
      <w:r w:rsidR="005D3F2A">
        <w:t>I</w:t>
      </w:r>
      <w:r w:rsidR="00292983" w:rsidRPr="00A535B0">
        <w:t>ndividually</w:t>
      </w:r>
      <w:r w:rsidR="00DC6627">
        <w:t>-</w:t>
      </w:r>
      <w:r w:rsidR="00292983" w:rsidRPr="00A535B0">
        <w:t xml:space="preserve">based </w:t>
      </w:r>
      <w:r w:rsidR="005D3F2A">
        <w:t>A</w:t>
      </w:r>
      <w:r w:rsidR="00292983" w:rsidRPr="00A535B0">
        <w:t xml:space="preserve">ssessment </w:t>
      </w:r>
      <w:r w:rsidRPr="00A535B0">
        <w:t xml:space="preserve">they will own the IP. </w:t>
      </w:r>
    </w:p>
    <w:p w14:paraId="4892BBD9" w14:textId="238DF489" w:rsidR="00C366A1" w:rsidRDefault="00C366A1" w:rsidP="00C366A1">
      <w:pPr>
        <w:spacing w:before="0" w:after="120"/>
        <w:ind w:left="709"/>
        <w:jc w:val="both"/>
        <w:rPr>
          <w:lang w:val="en-GB"/>
        </w:rPr>
      </w:pPr>
      <w:r w:rsidRPr="00A535B0">
        <w:t xml:space="preserve">Where </w:t>
      </w:r>
      <w:r>
        <w:t>S</w:t>
      </w:r>
      <w:r w:rsidRPr="00A535B0">
        <w:t>tudents originate</w:t>
      </w:r>
      <w:r w:rsidR="00D643FE">
        <w:t>,</w:t>
      </w:r>
      <w:r w:rsidRPr="00A535B0">
        <w:t xml:space="preserve"> either solely or collaboratively with other students</w:t>
      </w:r>
      <w:r w:rsidR="00D643FE">
        <w:t>,</w:t>
      </w:r>
      <w:r w:rsidRPr="00A535B0">
        <w:t xml:space="preserve"> </w:t>
      </w:r>
      <w:r>
        <w:t>S</w:t>
      </w:r>
      <w:r w:rsidRPr="00A535B0">
        <w:t xml:space="preserve">cholarly and </w:t>
      </w:r>
      <w:r>
        <w:t>C</w:t>
      </w:r>
      <w:r w:rsidRPr="00A535B0">
        <w:t xml:space="preserve">reative </w:t>
      </w:r>
      <w:r>
        <w:t>M</w:t>
      </w:r>
      <w:r w:rsidRPr="00A535B0">
        <w:t>aterials not as part of the course of study</w:t>
      </w:r>
      <w:r w:rsidR="00E4798E">
        <w:t>,</w:t>
      </w:r>
      <w:r w:rsidRPr="00A535B0">
        <w:t xml:space="preserve"> </w:t>
      </w:r>
      <w:r w:rsidR="00E4798E">
        <w:t>the students will own the IP.</w:t>
      </w:r>
    </w:p>
    <w:p w14:paraId="393ED65E" w14:textId="5F692C2A" w:rsidR="008B3020" w:rsidRDefault="009C400F" w:rsidP="006011BD">
      <w:pPr>
        <w:spacing w:before="0" w:after="120"/>
        <w:ind w:left="709"/>
        <w:jc w:val="both"/>
        <w:rPr>
          <w:lang w:val="en-GB"/>
        </w:rPr>
      </w:pPr>
      <w:r>
        <w:rPr>
          <w:lang w:val="en-GB"/>
        </w:rPr>
        <w:t>Where S</w:t>
      </w:r>
      <w:r w:rsidR="008B3020">
        <w:rPr>
          <w:lang w:val="en-GB"/>
        </w:rPr>
        <w:t>tudent</w:t>
      </w:r>
      <w:r>
        <w:rPr>
          <w:lang w:val="en-GB"/>
        </w:rPr>
        <w:t>s</w:t>
      </w:r>
      <w:r w:rsidR="008B3020">
        <w:rPr>
          <w:lang w:val="en-GB"/>
        </w:rPr>
        <w:t xml:space="preserve"> </w:t>
      </w:r>
      <w:r>
        <w:rPr>
          <w:lang w:val="en-GB"/>
        </w:rPr>
        <w:t xml:space="preserve">have </w:t>
      </w:r>
      <w:r w:rsidR="008B3020">
        <w:rPr>
          <w:lang w:val="en-GB"/>
        </w:rPr>
        <w:t>create</w:t>
      </w:r>
      <w:r>
        <w:rPr>
          <w:lang w:val="en-GB"/>
        </w:rPr>
        <w:t>d</w:t>
      </w:r>
      <w:r w:rsidR="008B3020">
        <w:rPr>
          <w:lang w:val="en-GB"/>
        </w:rPr>
        <w:t xml:space="preserve"> Scholarly and Creative work on placements and attachments the placement/attachment host shall own the IP, unless otherwise agreed in writing.</w:t>
      </w:r>
    </w:p>
    <w:p w14:paraId="4B2D1C5C" w14:textId="77777777" w:rsidR="000B276A" w:rsidRDefault="000B276A" w:rsidP="006011BD">
      <w:pPr>
        <w:pStyle w:val="ListParagraph"/>
        <w:numPr>
          <w:ilvl w:val="1"/>
          <w:numId w:val="18"/>
        </w:numPr>
        <w:ind w:left="714" w:hanging="357"/>
        <w:jc w:val="both"/>
      </w:pPr>
      <w:r w:rsidRPr="00A535B0">
        <w:t xml:space="preserve">Where Employees have created Scholarly and Creative Materials </w:t>
      </w:r>
      <w:r w:rsidR="003F3E50" w:rsidRPr="00742162">
        <w:rPr>
          <w:u w:val="single"/>
        </w:rPr>
        <w:t>not</w:t>
      </w:r>
      <w:r w:rsidR="003F3E50">
        <w:t xml:space="preserve"> in the </w:t>
      </w:r>
      <w:r w:rsidR="003F3E50" w:rsidRPr="00A535B0">
        <w:t xml:space="preserve">course of their employment </w:t>
      </w:r>
      <w:r w:rsidR="003F3E50">
        <w:t xml:space="preserve">or pursuant to </w:t>
      </w:r>
      <w:proofErr w:type="gramStart"/>
      <w:r w:rsidR="003F3E50">
        <w:t>specifically-assigned</w:t>
      </w:r>
      <w:proofErr w:type="gramEnd"/>
      <w:r w:rsidR="003F3E50">
        <w:t xml:space="preserve"> duties </w:t>
      </w:r>
      <w:r w:rsidR="003F3E50" w:rsidRPr="00A535B0">
        <w:t>with the School</w:t>
      </w:r>
      <w:r w:rsidR="003F3E50">
        <w:t>,</w:t>
      </w:r>
      <w:r w:rsidR="003F3E50" w:rsidRPr="00A535B0">
        <w:t xml:space="preserve"> </w:t>
      </w:r>
      <w:r w:rsidRPr="00A535B0">
        <w:t>they will own the IP.</w:t>
      </w:r>
    </w:p>
    <w:p w14:paraId="1CA5C1ED" w14:textId="61098D13" w:rsidR="00DA2CC9" w:rsidRDefault="00DA2CC9" w:rsidP="006011BD">
      <w:pPr>
        <w:pStyle w:val="ListParagraphnonumbering"/>
        <w:spacing w:before="0" w:after="120"/>
        <w:jc w:val="both"/>
      </w:pPr>
      <w:r w:rsidRPr="00186CF2">
        <w:t>Where Scholarly and Creative Materials are originated within a collaborative context, and/or with the involvement of one or more Visit</w:t>
      </w:r>
      <w:r w:rsidR="00EC3282">
        <w:t>ing Industry Professionals</w:t>
      </w:r>
      <w:r w:rsidRPr="00186CF2">
        <w:t xml:space="preserve">, the IP Committee will be consulted to </w:t>
      </w:r>
      <w:r w:rsidR="00147626">
        <w:t>determine</w:t>
      </w:r>
      <w:r w:rsidR="00147626" w:rsidRPr="00186CF2">
        <w:t xml:space="preserve"> </w:t>
      </w:r>
      <w:r w:rsidRPr="00186CF2">
        <w:t xml:space="preserve">ownership of the IP in the light of the </w:t>
      </w:r>
      <w:proofErr w:type="gramStart"/>
      <w:r w:rsidRPr="00186CF2">
        <w:t>particular context</w:t>
      </w:r>
      <w:proofErr w:type="gramEnd"/>
      <w:r w:rsidRPr="00186CF2">
        <w:t>.</w:t>
      </w:r>
    </w:p>
    <w:p w14:paraId="1E0D6609" w14:textId="381ABB95" w:rsidR="00D62329" w:rsidRPr="00A535B0" w:rsidRDefault="00D62329" w:rsidP="006011BD">
      <w:pPr>
        <w:pStyle w:val="ListParagraphnonumbering"/>
        <w:spacing w:before="0"/>
        <w:jc w:val="both"/>
      </w:pPr>
      <w:r>
        <w:t xml:space="preserve">Where </w:t>
      </w:r>
      <w:r w:rsidR="008F6FF2">
        <w:t>any Scholarly and Creative Materials that have been generated by an Employee have</w:t>
      </w:r>
      <w:r>
        <w:t xml:space="preserve"> been sponsored by</w:t>
      </w:r>
      <w:r w:rsidR="00611A3E">
        <w:t xml:space="preserve"> or subject to funding requirements determined by</w:t>
      </w:r>
      <w:r>
        <w:t xml:space="preserve"> a third party</w:t>
      </w:r>
      <w:r w:rsidR="008F6FF2">
        <w:t xml:space="preserve"> (for example, in the case of a research project</w:t>
      </w:r>
      <w:r w:rsidR="00611A3E">
        <w:t xml:space="preserve"> or </w:t>
      </w:r>
      <w:r w:rsidR="00611A3E">
        <w:lastRenderedPageBreak/>
        <w:t>Open Access publishing</w:t>
      </w:r>
      <w:r w:rsidR="008F6FF2">
        <w:t>)</w:t>
      </w:r>
      <w:r>
        <w:t>, the ownership will be determined according to the terms of the agreement with that third party</w:t>
      </w:r>
      <w:r w:rsidR="00611A3E">
        <w:t xml:space="preserve"> and notified to the School</w:t>
      </w:r>
      <w:r>
        <w:t>.</w:t>
      </w:r>
    </w:p>
    <w:p w14:paraId="03101EF2" w14:textId="4A68BDBD" w:rsidR="00DD5717" w:rsidRPr="00A535B0" w:rsidRDefault="000B276A" w:rsidP="006011BD">
      <w:pPr>
        <w:pStyle w:val="ListParagraph"/>
        <w:numPr>
          <w:ilvl w:val="1"/>
          <w:numId w:val="18"/>
        </w:numPr>
        <w:jc w:val="both"/>
      </w:pPr>
      <w:r w:rsidRPr="00A535B0">
        <w:t xml:space="preserve">Whilst not claiming the ownership of IP in </w:t>
      </w:r>
      <w:r w:rsidR="00BA75DB">
        <w:t xml:space="preserve">certain of </w:t>
      </w:r>
      <w:r w:rsidRPr="00A535B0">
        <w:t>the instances above (</w:t>
      </w:r>
      <w:r w:rsidR="00A5138C">
        <w:t xml:space="preserve">paragraph </w:t>
      </w:r>
      <w:r w:rsidRPr="00A535B0">
        <w:t>2</w:t>
      </w:r>
      <w:r w:rsidR="00A5138C">
        <w:t>(</w:t>
      </w:r>
      <w:proofErr w:type="spellStart"/>
      <w:r w:rsidRPr="00A535B0">
        <w:t>i</w:t>
      </w:r>
      <w:proofErr w:type="spellEnd"/>
      <w:r w:rsidR="00A5138C">
        <w:t>)</w:t>
      </w:r>
      <w:r w:rsidRPr="00A535B0">
        <w:t>-</w:t>
      </w:r>
      <w:r w:rsidR="00A5138C">
        <w:t>(</w:t>
      </w:r>
      <w:r w:rsidRPr="00A535B0">
        <w:t>iii</w:t>
      </w:r>
      <w:r w:rsidR="00A5138C">
        <w:t>)</w:t>
      </w:r>
      <w:r w:rsidRPr="00A535B0">
        <w:t xml:space="preserve">, the School requires any </w:t>
      </w:r>
      <w:r w:rsidR="00611A3E">
        <w:t>C</w:t>
      </w:r>
      <w:r w:rsidRPr="00A535B0">
        <w:t xml:space="preserve">ommercial </w:t>
      </w:r>
      <w:r w:rsidR="00611A3E">
        <w:t>E</w:t>
      </w:r>
      <w:r w:rsidRPr="00A535B0">
        <w:t>xploitation, at any time, of IP generated by way of the</w:t>
      </w:r>
      <w:r w:rsidR="00147626">
        <w:t>se</w:t>
      </w:r>
      <w:r w:rsidRPr="00A535B0">
        <w:t xml:space="preserve"> </w:t>
      </w:r>
      <w:r w:rsidR="00147626">
        <w:t>instances</w:t>
      </w:r>
      <w:r w:rsidRPr="00A535B0">
        <w:t xml:space="preserve"> to be accounted for according to the provisions laid out in section D.</w:t>
      </w:r>
    </w:p>
    <w:p w14:paraId="1C7FDBD2" w14:textId="7540E3CE" w:rsidR="00DA2CC9" w:rsidRDefault="00DA2CC9" w:rsidP="006011BD">
      <w:pPr>
        <w:pStyle w:val="ListParagraph"/>
        <w:numPr>
          <w:ilvl w:val="1"/>
          <w:numId w:val="18"/>
        </w:numPr>
        <w:spacing w:after="0"/>
        <w:ind w:left="714" w:hanging="357"/>
        <w:jc w:val="both"/>
      </w:pPr>
      <w:r w:rsidRPr="00186CF2">
        <w:t>Where the School has commissioned a</w:t>
      </w:r>
      <w:r w:rsidR="00611A3E">
        <w:t xml:space="preserve"> Visiting Industry Professional</w:t>
      </w:r>
      <w:r w:rsidRPr="00186CF2">
        <w:t xml:space="preserve">, the </w:t>
      </w:r>
      <w:r w:rsidR="00611A3E">
        <w:t>Visiting Industry P</w:t>
      </w:r>
      <w:r w:rsidRPr="00186CF2">
        <w:t xml:space="preserve">rofessional shall own </w:t>
      </w:r>
      <w:r w:rsidR="00454D27">
        <w:t xml:space="preserve">the </w:t>
      </w:r>
      <w:r w:rsidRPr="00186CF2">
        <w:t>relevant IP</w:t>
      </w:r>
      <w:r>
        <w:t xml:space="preserve"> (i.e. that specifically related to their role and only their role)</w:t>
      </w:r>
      <w:r w:rsidRPr="00186CF2">
        <w:t xml:space="preserve"> irrespective of </w:t>
      </w:r>
      <w:r w:rsidR="00454D27">
        <w:t xml:space="preserve">the </w:t>
      </w:r>
      <w:r w:rsidRPr="00186CF2">
        <w:t>contribution</w:t>
      </w:r>
      <w:r w:rsidR="00454D27">
        <w:t xml:space="preserve"> of Students, Employees, Visitors or other Visiting Industry Professionals,</w:t>
      </w:r>
      <w:r w:rsidRPr="00186CF2">
        <w:t xml:space="preserve"> in accordance with </w:t>
      </w:r>
      <w:r w:rsidR="00A5138C">
        <w:t>S</w:t>
      </w:r>
      <w:r w:rsidRPr="00186CF2">
        <w:t>ection E (IP and Visiting Industry Professionals).</w:t>
      </w:r>
      <w:r>
        <w:t xml:space="preserve"> </w:t>
      </w:r>
      <w:r w:rsidR="00454D27">
        <w:t xml:space="preserve">Where the Visiting Industry Professional is an external company, </w:t>
      </w:r>
      <w:r w:rsidR="00454D27" w:rsidRPr="00C40D75">
        <w:t>the ownership of the IP shall be determined by the contract or memorandum with that external company.</w:t>
      </w:r>
      <w:r w:rsidR="00454D27">
        <w:t xml:space="preserve"> </w:t>
      </w:r>
      <w:r>
        <w:t xml:space="preserve">However, the IP in original </w:t>
      </w:r>
      <w:r w:rsidR="00611A3E">
        <w:t>S</w:t>
      </w:r>
      <w:r>
        <w:t xml:space="preserve">tudent </w:t>
      </w:r>
      <w:r w:rsidR="00611A3E">
        <w:t>S</w:t>
      </w:r>
      <w:r>
        <w:t xml:space="preserve">cholarly and </w:t>
      </w:r>
      <w:r w:rsidR="00611A3E">
        <w:t>C</w:t>
      </w:r>
      <w:r>
        <w:t xml:space="preserve">reative </w:t>
      </w:r>
      <w:r w:rsidR="00611A3E">
        <w:t>W</w:t>
      </w:r>
      <w:r>
        <w:t>ork (</w:t>
      </w:r>
      <w:proofErr w:type="gramStart"/>
      <w:r>
        <w:t>e.g.</w:t>
      </w:r>
      <w:proofErr w:type="gramEnd"/>
      <w:r>
        <w:t xml:space="preserve"> designs and musical compositions) shall be owned by the </w:t>
      </w:r>
      <w:r w:rsidR="00611A3E">
        <w:t>S</w:t>
      </w:r>
      <w:r>
        <w:t xml:space="preserve">tudent. </w:t>
      </w:r>
      <w:r w:rsidR="00E74726">
        <w:t>The</w:t>
      </w:r>
      <w:r w:rsidR="009C400F">
        <w:t xml:space="preserve"> original material of Visiting Industry Professionals will be appropriately attributed, referenced and cited from its published source within the students’ scholarly work.</w:t>
      </w:r>
    </w:p>
    <w:p w14:paraId="2A0D3981" w14:textId="4711F04D" w:rsidR="009C400F" w:rsidRPr="00186CF2" w:rsidRDefault="009C400F" w:rsidP="009C400F">
      <w:pPr>
        <w:pStyle w:val="ListParagraph"/>
        <w:numPr>
          <w:ilvl w:val="0"/>
          <w:numId w:val="0"/>
        </w:numPr>
        <w:spacing w:after="0"/>
        <w:ind w:left="714"/>
        <w:jc w:val="both"/>
      </w:pPr>
    </w:p>
    <w:p w14:paraId="7020B9B7" w14:textId="77777777" w:rsidR="00DA2CC9" w:rsidRPr="00186CF2" w:rsidRDefault="00DA2CC9" w:rsidP="006011BD">
      <w:pPr>
        <w:pStyle w:val="ListParagraphnonumbering"/>
        <w:spacing w:before="120"/>
        <w:jc w:val="both"/>
      </w:pPr>
      <w:r w:rsidRPr="00186CF2">
        <w:t xml:space="preserve">Where there is more than one kind of IP involved, and/or doubt about the proper ownership of the IP in the </w:t>
      </w:r>
      <w:proofErr w:type="gramStart"/>
      <w:r w:rsidRPr="00186CF2">
        <w:t>particular context</w:t>
      </w:r>
      <w:proofErr w:type="gramEnd"/>
      <w:r w:rsidRPr="00186CF2">
        <w:t>, the matter shall be referred to the IP Committee.</w:t>
      </w:r>
    </w:p>
    <w:p w14:paraId="32819BB1" w14:textId="3482FB9D" w:rsidR="00DA2CC9" w:rsidRDefault="00DA2CC9" w:rsidP="006011BD">
      <w:pPr>
        <w:pStyle w:val="ListParagraph"/>
        <w:numPr>
          <w:ilvl w:val="1"/>
          <w:numId w:val="18"/>
        </w:numPr>
        <w:jc w:val="both"/>
      </w:pPr>
      <w:r w:rsidRPr="00186CF2">
        <w:t xml:space="preserve">Where the School has commissioned multiple </w:t>
      </w:r>
      <w:r w:rsidR="008E0A82">
        <w:t>V</w:t>
      </w:r>
      <w:r w:rsidRPr="00186CF2">
        <w:t xml:space="preserve">isiting </w:t>
      </w:r>
      <w:r w:rsidR="008E0A82">
        <w:t>I</w:t>
      </w:r>
      <w:r w:rsidRPr="00186CF2">
        <w:t xml:space="preserve">ndustry </w:t>
      </w:r>
      <w:r w:rsidR="008E0A82">
        <w:t>P</w:t>
      </w:r>
      <w:r w:rsidRPr="00186CF2">
        <w:t xml:space="preserve">rofessionals for the same professional engagement and an individual’s contribution cannot be ascertained then the </w:t>
      </w:r>
      <w:proofErr w:type="gramStart"/>
      <w:r w:rsidRPr="00186CF2">
        <w:t>School</w:t>
      </w:r>
      <w:proofErr w:type="gramEnd"/>
      <w:r w:rsidRPr="00186CF2">
        <w:t xml:space="preserve"> will own the IP.  Where there is any </w:t>
      </w:r>
      <w:proofErr w:type="gramStart"/>
      <w:r w:rsidRPr="00186CF2">
        <w:t>doubt</w:t>
      </w:r>
      <w:proofErr w:type="gramEnd"/>
      <w:r w:rsidRPr="00186CF2">
        <w:t xml:space="preserve"> the matter will be referred to the IP Committee.</w:t>
      </w:r>
    </w:p>
    <w:p w14:paraId="313E92AB" w14:textId="1FFB9246" w:rsidR="00581FDD" w:rsidRPr="00A535B0" w:rsidRDefault="00DA2CC9" w:rsidP="006011BD">
      <w:pPr>
        <w:pStyle w:val="ListParagraph"/>
        <w:numPr>
          <w:ilvl w:val="1"/>
          <w:numId w:val="18"/>
        </w:numPr>
        <w:ind w:left="924" w:hanging="567"/>
        <w:jc w:val="both"/>
      </w:pPr>
      <w:r w:rsidRPr="00186CF2">
        <w:t xml:space="preserve">Where there is joint authorship of Scholarly and Creative </w:t>
      </w:r>
      <w:r w:rsidR="008E0A82">
        <w:t>M</w:t>
      </w:r>
      <w:r w:rsidRPr="00186CF2">
        <w:t>aterial, the IP will also be held jointly.</w:t>
      </w:r>
    </w:p>
    <w:p w14:paraId="76B075AF" w14:textId="33B2D062" w:rsidR="000B276A" w:rsidRPr="00A535B0" w:rsidRDefault="000B276A" w:rsidP="006011BD">
      <w:pPr>
        <w:pStyle w:val="ListParagraph"/>
        <w:numPr>
          <w:ilvl w:val="0"/>
          <w:numId w:val="18"/>
        </w:numPr>
        <w:jc w:val="both"/>
      </w:pPr>
      <w:r w:rsidRPr="00A535B0">
        <w:t>The provisions of paragraph 1 of this Section C (Ownership of IP) do not prevent Employees</w:t>
      </w:r>
      <w:r w:rsidR="004425D2">
        <w:t>, Students</w:t>
      </w:r>
      <w:r w:rsidRPr="00A535B0">
        <w:t xml:space="preserve"> and Visitors from:</w:t>
      </w:r>
    </w:p>
    <w:p w14:paraId="6A9FBA40" w14:textId="77777777" w:rsidR="000B276A" w:rsidRPr="00A535B0" w:rsidRDefault="000B276A" w:rsidP="006011BD">
      <w:pPr>
        <w:pStyle w:val="ListParagraph"/>
        <w:numPr>
          <w:ilvl w:val="1"/>
          <w:numId w:val="18"/>
        </w:numPr>
        <w:jc w:val="both"/>
      </w:pPr>
      <w:r w:rsidRPr="00A535B0">
        <w:t>deriving commercial benefit from the IP in accordance with the provisions of Section D (Commercial Exploitation); or</w:t>
      </w:r>
    </w:p>
    <w:p w14:paraId="0CB916E0" w14:textId="77777777" w:rsidR="000B276A" w:rsidRPr="00A535B0" w:rsidRDefault="000B276A" w:rsidP="006011BD">
      <w:pPr>
        <w:pStyle w:val="ListParagraph"/>
        <w:numPr>
          <w:ilvl w:val="1"/>
          <w:numId w:val="18"/>
        </w:numPr>
        <w:jc w:val="both"/>
      </w:pPr>
      <w:r w:rsidRPr="00A535B0">
        <w:t xml:space="preserve">negotiating access </w:t>
      </w:r>
      <w:r w:rsidR="00512E97">
        <w:t xml:space="preserve">for them </w:t>
      </w:r>
      <w:r w:rsidRPr="00A535B0">
        <w:t xml:space="preserve">to use IP </w:t>
      </w:r>
      <w:r w:rsidR="00512E97">
        <w:t>they have generated</w:t>
      </w:r>
      <w:r w:rsidR="00A8205F">
        <w:t>,</w:t>
      </w:r>
      <w:r w:rsidR="00512E97">
        <w:t xml:space="preserve"> but which is </w:t>
      </w:r>
      <w:r w:rsidRPr="00A535B0">
        <w:t xml:space="preserve">owned by the </w:t>
      </w:r>
      <w:proofErr w:type="gramStart"/>
      <w:r w:rsidRPr="00A535B0">
        <w:t>School</w:t>
      </w:r>
      <w:proofErr w:type="gramEnd"/>
      <w:r w:rsidR="00A8205F">
        <w:t>,</w:t>
      </w:r>
      <w:r w:rsidRPr="00A535B0">
        <w:t xml:space="preserve"> to form part of their own educational or artistic portfolios to advance or benefit their own careers; such access to be agreed with the IP Committee.</w:t>
      </w:r>
    </w:p>
    <w:p w14:paraId="33AF38E3" w14:textId="19675A91" w:rsidR="000B276A" w:rsidRPr="00A535B0" w:rsidRDefault="000B276A" w:rsidP="006011BD">
      <w:pPr>
        <w:pStyle w:val="ListParagraph"/>
        <w:numPr>
          <w:ilvl w:val="0"/>
          <w:numId w:val="18"/>
        </w:numPr>
        <w:jc w:val="both"/>
      </w:pPr>
      <w:r w:rsidRPr="00A535B0">
        <w:t xml:space="preserve">The Originator will sign any documents which the </w:t>
      </w:r>
      <w:proofErr w:type="gramStart"/>
      <w:r w:rsidRPr="00A535B0">
        <w:t>School</w:t>
      </w:r>
      <w:proofErr w:type="gramEnd"/>
      <w:r w:rsidRPr="00A535B0">
        <w:t xml:space="preserve"> reasonably requests to ensure that all rights which belong to the School transfer to the School and </w:t>
      </w:r>
      <w:r w:rsidR="008E0A82">
        <w:t xml:space="preserve">that </w:t>
      </w:r>
      <w:r w:rsidRPr="00A535B0">
        <w:t>the Originator waives (to the extent possible) all moral rights which have arisen.</w:t>
      </w:r>
    </w:p>
    <w:p w14:paraId="26DBF895" w14:textId="5244F9EF" w:rsidR="000B276A" w:rsidRPr="00A535B0" w:rsidRDefault="000B276A" w:rsidP="006011BD">
      <w:pPr>
        <w:pStyle w:val="ListParagraph"/>
        <w:numPr>
          <w:ilvl w:val="0"/>
          <w:numId w:val="18"/>
        </w:numPr>
        <w:jc w:val="both"/>
        <w:rPr>
          <w:b/>
        </w:rPr>
      </w:pPr>
      <w:r w:rsidRPr="00A535B0">
        <w:t xml:space="preserve">In circumstances where the Originator is the owner of the IP under paragraph 2 above, it shall </w:t>
      </w:r>
      <w:r w:rsidR="00EA7D03">
        <w:t xml:space="preserve">(subject to the third paragraph of paragraph 2(iii)) </w:t>
      </w:r>
      <w:r w:rsidRPr="00A535B0">
        <w:t xml:space="preserve">grant to the </w:t>
      </w:r>
      <w:proofErr w:type="gramStart"/>
      <w:r w:rsidRPr="00A535B0">
        <w:t>School</w:t>
      </w:r>
      <w:proofErr w:type="gramEnd"/>
      <w:r w:rsidRPr="00A535B0">
        <w:t xml:space="preserve"> </w:t>
      </w:r>
      <w:r w:rsidRPr="00A535B0">
        <w:lastRenderedPageBreak/>
        <w:t>an irrevocable</w:t>
      </w:r>
      <w:r w:rsidR="000C29B4">
        <w:t>, perpetual</w:t>
      </w:r>
      <w:r w:rsidRPr="00A535B0">
        <w:t>, royalty-free, non-exclusive</w:t>
      </w:r>
      <w:r w:rsidR="000C29B4">
        <w:t>, worldwide</w:t>
      </w:r>
      <w:r w:rsidRPr="00A535B0">
        <w:t xml:space="preserve"> </w:t>
      </w:r>
      <w:r w:rsidR="00835E87" w:rsidRPr="00A535B0">
        <w:t>licen</w:t>
      </w:r>
      <w:r w:rsidR="00F410E4">
        <w:t>c</w:t>
      </w:r>
      <w:r w:rsidR="00835E87" w:rsidRPr="00A535B0">
        <w:t>e</w:t>
      </w:r>
      <w:r w:rsidRPr="00A535B0">
        <w:t xml:space="preserve"> to use the IP for the administrative, archival, promotional, educational and research purposes of the School, together with the right to sub-license such rights for the same purposes.</w:t>
      </w:r>
      <w:r w:rsidRPr="00A535B0">
        <w:rPr>
          <w:b/>
        </w:rPr>
        <w:t xml:space="preserve"> </w:t>
      </w:r>
      <w:r w:rsidR="005542DD" w:rsidRPr="00A535B0">
        <w:t xml:space="preserve">In circumstances where the </w:t>
      </w:r>
      <w:r w:rsidR="00CD7B2C">
        <w:t>O</w:t>
      </w:r>
      <w:r w:rsidR="005542DD" w:rsidRPr="00A535B0">
        <w:t xml:space="preserve">riginator is a </w:t>
      </w:r>
      <w:r w:rsidR="00DA2CC9">
        <w:t>V</w:t>
      </w:r>
      <w:r w:rsidR="005542DD" w:rsidRPr="00A535B0">
        <w:t>isiting Industry Professional, they shall grant the School rights to use of the IP in accordance with Section E (IP and Visiting Industry Professionals).</w:t>
      </w:r>
    </w:p>
    <w:p w14:paraId="1CFFB49A" w14:textId="0A30F895" w:rsidR="00495332" w:rsidRPr="00A535B0" w:rsidRDefault="000B276A" w:rsidP="006011BD">
      <w:pPr>
        <w:pStyle w:val="ListParagraph"/>
        <w:numPr>
          <w:ilvl w:val="0"/>
          <w:numId w:val="18"/>
        </w:numPr>
        <w:jc w:val="both"/>
        <w:rPr>
          <w:szCs w:val="24"/>
        </w:rPr>
      </w:pPr>
      <w:r w:rsidRPr="00A535B0">
        <w:rPr>
          <w:szCs w:val="24"/>
        </w:rPr>
        <w:t>The provisions of this Policy dealing with ownership of IP may</w:t>
      </w:r>
      <w:r w:rsidR="005D6D0F">
        <w:rPr>
          <w:szCs w:val="24"/>
        </w:rPr>
        <w:t>, subject to any pre-existing ownership structures,</w:t>
      </w:r>
      <w:r w:rsidRPr="00A535B0">
        <w:rPr>
          <w:szCs w:val="24"/>
        </w:rPr>
        <w:t xml:space="preserve"> be waived or modified in any particular case by notice given by the School</w:t>
      </w:r>
      <w:r w:rsidR="007528B9">
        <w:rPr>
          <w:szCs w:val="24"/>
        </w:rPr>
        <w:t>,</w:t>
      </w:r>
      <w:r w:rsidRPr="00A535B0">
        <w:rPr>
          <w:szCs w:val="24"/>
        </w:rPr>
        <w:t xml:space="preserve"> in writing </w:t>
      </w:r>
      <w:r w:rsidR="007528B9">
        <w:rPr>
          <w:szCs w:val="24"/>
        </w:rPr>
        <w:t xml:space="preserve">by the Chair of the IP Committee, </w:t>
      </w:r>
      <w:r w:rsidRPr="00A535B0">
        <w:rPr>
          <w:szCs w:val="24"/>
        </w:rPr>
        <w:t>to those concerned at the School’s discretion.</w:t>
      </w:r>
    </w:p>
    <w:p w14:paraId="18C02E45" w14:textId="77777777" w:rsidR="000B276A" w:rsidRPr="00A535B0" w:rsidRDefault="000B276A" w:rsidP="006011BD">
      <w:pPr>
        <w:pStyle w:val="Heading1"/>
        <w:jc w:val="both"/>
      </w:pPr>
      <w:r w:rsidRPr="00A535B0">
        <w:br w:type="page"/>
      </w:r>
      <w:bookmarkStart w:id="4" w:name="_Toc506374250"/>
      <w:r w:rsidRPr="00A535B0">
        <w:lastRenderedPageBreak/>
        <w:t>Section D: Commercial Exploitation</w:t>
      </w:r>
      <w:bookmarkEnd w:id="4"/>
    </w:p>
    <w:p w14:paraId="1FBBDAFE" w14:textId="332DCCCF" w:rsidR="000B276A" w:rsidRPr="00A535B0" w:rsidRDefault="000B276A" w:rsidP="006011BD">
      <w:pPr>
        <w:pStyle w:val="ListParagraph"/>
        <w:numPr>
          <w:ilvl w:val="0"/>
          <w:numId w:val="9"/>
        </w:numPr>
        <w:jc w:val="both"/>
      </w:pPr>
      <w:r w:rsidRPr="00A535B0">
        <w:t>There is no legally binding obligation on an employer to reward or compensate an employee for IP generated by that person in the course of his or her usual duties</w:t>
      </w:r>
      <w:r w:rsidR="000D5B81">
        <w:t>; this is left to the employer’s discretion. In the first instance, negotiation concerning reward for IP at</w:t>
      </w:r>
      <w:r w:rsidR="001F118F">
        <w:t xml:space="preserve"> the School</w:t>
      </w:r>
      <w:r w:rsidR="000D5B81">
        <w:t xml:space="preserve"> will be managed by its IP Committee in liaison with the relevant School officers. The Employee, Student and/or Visitor will have a right on appeal in accordance with Section F (Dispute Procedure). The exception to this process is</w:t>
      </w:r>
      <w:r w:rsidRPr="00A535B0">
        <w:t xml:space="preserve"> where a granted patent is of “outstanding benefit”</w:t>
      </w:r>
      <w:r w:rsidR="001F118F">
        <w:t xml:space="preserve"> to the employer</w:t>
      </w:r>
      <w:r w:rsidRPr="00A535B0">
        <w:t xml:space="preserve">.  In such cases the employee is entitled to receive a reward (compensation) in respect of his or her IP. </w:t>
      </w:r>
    </w:p>
    <w:p w14:paraId="04CD1885" w14:textId="7F16FDE2" w:rsidR="000B276A" w:rsidRPr="00A535B0" w:rsidRDefault="000B276A" w:rsidP="006011BD">
      <w:pPr>
        <w:pStyle w:val="ListParagraph"/>
        <w:numPr>
          <w:ilvl w:val="0"/>
          <w:numId w:val="9"/>
        </w:numPr>
        <w:jc w:val="both"/>
      </w:pPr>
      <w:r w:rsidRPr="00A535B0">
        <w:t xml:space="preserve">The </w:t>
      </w:r>
      <w:proofErr w:type="gramStart"/>
      <w:r w:rsidRPr="00A535B0">
        <w:t>School</w:t>
      </w:r>
      <w:proofErr w:type="gramEnd"/>
      <w:r w:rsidRPr="00A535B0">
        <w:t xml:space="preserve"> wishes to encourage the commercialisation of IP and incentivise Employees and Students in seeking the commercialisation of IP generated at or funded by the School (whether or not taking place on the School’s premises), subject to the consent of the School where it owns the IP (see paragraph 10 below). To that end the </w:t>
      </w:r>
      <w:proofErr w:type="gramStart"/>
      <w:r w:rsidRPr="00A535B0">
        <w:t>School</w:t>
      </w:r>
      <w:proofErr w:type="gramEnd"/>
      <w:r w:rsidRPr="00A535B0">
        <w:t xml:space="preserve"> does not seek to recover costs incurred in generating IP where such costs are part of ordinary curriculum activity and Events. However, the School will recover costs associated with further </w:t>
      </w:r>
      <w:r w:rsidR="001F118F">
        <w:t>Commercial E</w:t>
      </w:r>
      <w:r w:rsidRPr="00A535B0">
        <w:t xml:space="preserve">xploitation of the IP. </w:t>
      </w:r>
    </w:p>
    <w:p w14:paraId="4B325C6A" w14:textId="77777777" w:rsidR="000B276A" w:rsidRPr="00A535B0" w:rsidRDefault="000B276A" w:rsidP="006011BD">
      <w:pPr>
        <w:pStyle w:val="ListParagraph"/>
        <w:numPr>
          <w:ilvl w:val="0"/>
          <w:numId w:val="9"/>
        </w:numPr>
        <w:jc w:val="both"/>
      </w:pPr>
      <w:r w:rsidRPr="00A535B0">
        <w:t xml:space="preserve">Although there may be few circumstances in which there is a realistic prospect of Commercial Exploitation of IP generated at the School by an Employee, Student or Visitor, at least four specific aspects of the </w:t>
      </w:r>
      <w:proofErr w:type="gramStart"/>
      <w:r w:rsidRPr="00A535B0">
        <w:t>School’s</w:t>
      </w:r>
      <w:proofErr w:type="gramEnd"/>
      <w:r w:rsidRPr="00A535B0">
        <w:t xml:space="preserve"> work may provide opportunities for Commercial Exploitation:</w:t>
      </w:r>
    </w:p>
    <w:p w14:paraId="66102DE4" w14:textId="77777777" w:rsidR="000B276A" w:rsidRPr="00A535B0" w:rsidRDefault="000B276A" w:rsidP="006011BD">
      <w:pPr>
        <w:pStyle w:val="ListParagraph"/>
        <w:numPr>
          <w:ilvl w:val="1"/>
          <w:numId w:val="9"/>
        </w:numPr>
        <w:jc w:val="both"/>
      </w:pPr>
      <w:r w:rsidRPr="00A535B0">
        <w:t xml:space="preserve">Technical developments or innovations relating to the staging or production of literary, dramatic, musical or artistic </w:t>
      </w:r>
      <w:proofErr w:type="gramStart"/>
      <w:r w:rsidRPr="00A535B0">
        <w:t>activities;</w:t>
      </w:r>
      <w:proofErr w:type="gramEnd"/>
    </w:p>
    <w:p w14:paraId="15BD6670" w14:textId="77777777" w:rsidR="000B276A" w:rsidRPr="00A535B0" w:rsidRDefault="000B276A" w:rsidP="006011BD">
      <w:pPr>
        <w:pStyle w:val="ListParagraph"/>
        <w:numPr>
          <w:ilvl w:val="1"/>
          <w:numId w:val="9"/>
        </w:numPr>
        <w:jc w:val="both"/>
      </w:pPr>
      <w:r w:rsidRPr="00A535B0">
        <w:t xml:space="preserve">A production or other dramatic output realised at or initiated by the </w:t>
      </w:r>
      <w:proofErr w:type="gramStart"/>
      <w:r w:rsidRPr="00A535B0">
        <w:t>School;</w:t>
      </w:r>
      <w:proofErr w:type="gramEnd"/>
    </w:p>
    <w:p w14:paraId="1E0F8BAA" w14:textId="77777777" w:rsidR="000B276A" w:rsidRPr="00A535B0" w:rsidRDefault="000B276A" w:rsidP="006011BD">
      <w:pPr>
        <w:pStyle w:val="ListParagraph"/>
        <w:numPr>
          <w:ilvl w:val="1"/>
          <w:numId w:val="9"/>
        </w:numPr>
        <w:jc w:val="both"/>
      </w:pPr>
      <w:r w:rsidRPr="00A535B0">
        <w:t>Innovative educational programmes with wider applications (for example, by way of distance learning techniques); and</w:t>
      </w:r>
    </w:p>
    <w:p w14:paraId="556DBC58" w14:textId="1691FEB5" w:rsidR="000B276A" w:rsidRDefault="000B276A" w:rsidP="006011BD">
      <w:pPr>
        <w:pStyle w:val="ListParagraph"/>
        <w:numPr>
          <w:ilvl w:val="1"/>
          <w:numId w:val="9"/>
        </w:numPr>
        <w:jc w:val="both"/>
      </w:pPr>
      <w:r w:rsidRPr="00A535B0">
        <w:t xml:space="preserve">New courses that may be delivered on a commercial basis elsewhere. </w:t>
      </w:r>
    </w:p>
    <w:p w14:paraId="79E51781" w14:textId="125C4E32" w:rsidR="003300E6" w:rsidRPr="00A535B0" w:rsidRDefault="003300E6" w:rsidP="00055993">
      <w:pPr>
        <w:ind w:left="360"/>
        <w:jc w:val="both"/>
      </w:pPr>
      <w:r>
        <w:t xml:space="preserve">Originators must notify the IP Committee immediately if they believe they are developing or have developed IP potentially capable of Commercial Exploitation or registration (such as a patent or </w:t>
      </w:r>
      <w:proofErr w:type="gramStart"/>
      <w:r>
        <w:t>trade mark</w:t>
      </w:r>
      <w:proofErr w:type="gramEnd"/>
      <w:r>
        <w:t xml:space="preserve">). Originators must keep such IP confidential if </w:t>
      </w:r>
      <w:proofErr w:type="gramStart"/>
      <w:r>
        <w:t>so</w:t>
      </w:r>
      <w:proofErr w:type="gramEnd"/>
      <w:r>
        <w:t xml:space="preserve"> required by the IP Committee. </w:t>
      </w:r>
    </w:p>
    <w:p w14:paraId="6DDF4FA9" w14:textId="589D9615" w:rsidR="000B276A" w:rsidRPr="00A535B0" w:rsidRDefault="000B276A" w:rsidP="00055993">
      <w:pPr>
        <w:pStyle w:val="ListParagraph"/>
        <w:numPr>
          <w:ilvl w:val="0"/>
          <w:numId w:val="9"/>
        </w:numPr>
        <w:jc w:val="both"/>
      </w:pPr>
      <w:r w:rsidRPr="00A535B0">
        <w:t xml:space="preserve">Any payments to Employees, </w:t>
      </w:r>
      <w:r w:rsidR="007528B9">
        <w:t xml:space="preserve">Students </w:t>
      </w:r>
      <w:r w:rsidRPr="00A535B0">
        <w:t>or Visitors</w:t>
      </w:r>
      <w:r w:rsidR="001F118F">
        <w:t xml:space="preserve"> for Commercial Exploitation of IP</w:t>
      </w:r>
      <w:r w:rsidRPr="00A535B0">
        <w:t xml:space="preserve"> will be at the discretion of the </w:t>
      </w:r>
      <w:proofErr w:type="gramStart"/>
      <w:r w:rsidRPr="00A535B0">
        <w:t>School</w:t>
      </w:r>
      <w:proofErr w:type="gramEnd"/>
      <w:r w:rsidRPr="00A535B0">
        <w:t xml:space="preserve"> and subject to negotiation between the School and the Originator(s).  However, in the event that IP generated by an Employee, Student or Visitor to which the provisions of Section C (Ownership of IP) are applicable becomes the subject of Commercial Exploitation, any </w:t>
      </w:r>
      <w:r w:rsidR="001F118F">
        <w:t>N</w:t>
      </w:r>
      <w:r w:rsidRPr="00A535B0">
        <w:t xml:space="preserve">et </w:t>
      </w:r>
      <w:r w:rsidR="001F118F">
        <w:t>R</w:t>
      </w:r>
      <w:r w:rsidRPr="00A535B0">
        <w:t>evenue</w:t>
      </w:r>
      <w:r w:rsidR="001F118F">
        <w:t xml:space="preserve"> (defined in paragraph 5 below)</w:t>
      </w:r>
      <w:r w:rsidRPr="00A535B0">
        <w:t xml:space="preserve"> derived from such exploitation will normally be divided between the Originator(s) and the School (irrespective of the input of the School and/or the Originators in obtaining the commercial return)</w:t>
      </w:r>
      <w:r w:rsidRPr="00A535B0">
        <w:rPr>
          <w:b/>
        </w:rPr>
        <w:t xml:space="preserve"> </w:t>
      </w:r>
      <w:r w:rsidRPr="00A535B0">
        <w:t>according to the following table</w:t>
      </w:r>
      <w:r w:rsidR="007528B9">
        <w:t>, unless something else has been agreed</w:t>
      </w:r>
      <w:r w:rsidR="001F118F">
        <w:t xml:space="preserve"> by the School</w:t>
      </w:r>
      <w:r w:rsidRPr="00A535B0">
        <w:t>.</w:t>
      </w:r>
    </w:p>
    <w:tbl>
      <w:tblPr>
        <w:tblW w:w="0" w:type="auto"/>
        <w:tblInd w:w="426" w:type="dxa"/>
        <w:tblLook w:val="01E0" w:firstRow="1" w:lastRow="1" w:firstColumn="1" w:lastColumn="1" w:noHBand="0" w:noVBand="0"/>
      </w:tblPr>
      <w:tblGrid>
        <w:gridCol w:w="3118"/>
        <w:gridCol w:w="2693"/>
        <w:gridCol w:w="2076"/>
      </w:tblGrid>
      <w:tr w:rsidR="000B276A" w:rsidRPr="00611A71" w14:paraId="190AA970" w14:textId="77777777" w:rsidTr="00C0741D">
        <w:tc>
          <w:tcPr>
            <w:tcW w:w="3118" w:type="dxa"/>
            <w:tcBorders>
              <w:bottom w:val="single" w:sz="12" w:space="0" w:color="C00000"/>
            </w:tcBorders>
            <w:shd w:val="clear" w:color="auto" w:fill="auto"/>
            <w:vAlign w:val="center"/>
          </w:tcPr>
          <w:p w14:paraId="2B00027A" w14:textId="30938723" w:rsidR="000B276A" w:rsidRPr="00611A71" w:rsidRDefault="000B276A" w:rsidP="00055993">
            <w:pPr>
              <w:jc w:val="both"/>
              <w:rPr>
                <w:rFonts w:ascii="Open Sans SemiBold" w:hAnsi="Open Sans SemiBold" w:cs="Open Sans SemiBold"/>
                <w:lang w:val="en-GB"/>
              </w:rPr>
            </w:pPr>
            <w:r w:rsidRPr="00611A71">
              <w:rPr>
                <w:rFonts w:ascii="Open Sans SemiBold" w:hAnsi="Open Sans SemiBold" w:cs="Open Sans SemiBold"/>
                <w:lang w:val="en-GB"/>
              </w:rPr>
              <w:lastRenderedPageBreak/>
              <w:t xml:space="preserve">Net </w:t>
            </w:r>
            <w:r w:rsidR="001F118F">
              <w:rPr>
                <w:rFonts w:ascii="Open Sans SemiBold" w:hAnsi="Open Sans SemiBold" w:cs="Open Sans SemiBold"/>
                <w:lang w:val="en-GB"/>
              </w:rPr>
              <w:t>R</w:t>
            </w:r>
            <w:r w:rsidRPr="00611A71">
              <w:rPr>
                <w:rFonts w:ascii="Open Sans SemiBold" w:hAnsi="Open Sans SemiBold" w:cs="Open Sans SemiBold"/>
                <w:lang w:val="en-GB"/>
              </w:rPr>
              <w:t>evenue arising from Commercial Exploitation</w:t>
            </w:r>
          </w:p>
        </w:tc>
        <w:tc>
          <w:tcPr>
            <w:tcW w:w="2693" w:type="dxa"/>
            <w:tcBorders>
              <w:bottom w:val="single" w:sz="12" w:space="0" w:color="C00000"/>
            </w:tcBorders>
            <w:shd w:val="clear" w:color="auto" w:fill="auto"/>
            <w:vAlign w:val="center"/>
          </w:tcPr>
          <w:p w14:paraId="3A6BD45E" w14:textId="77777777" w:rsidR="000B276A" w:rsidRPr="00611A71" w:rsidRDefault="000B276A" w:rsidP="00055993">
            <w:pPr>
              <w:jc w:val="both"/>
              <w:rPr>
                <w:rFonts w:ascii="Open Sans SemiBold" w:hAnsi="Open Sans SemiBold" w:cs="Open Sans SemiBold"/>
                <w:lang w:val="en-GB"/>
              </w:rPr>
            </w:pPr>
            <w:r w:rsidRPr="00611A71">
              <w:rPr>
                <w:rFonts w:ascii="Open Sans SemiBold" w:hAnsi="Open Sans SemiBold" w:cs="Open Sans SemiBold"/>
                <w:lang w:val="en-GB"/>
              </w:rPr>
              <w:t>Originator share (inclusive of VAT costs)</w:t>
            </w:r>
          </w:p>
        </w:tc>
        <w:tc>
          <w:tcPr>
            <w:tcW w:w="2076" w:type="dxa"/>
            <w:tcBorders>
              <w:bottom w:val="single" w:sz="12" w:space="0" w:color="C00000"/>
            </w:tcBorders>
            <w:shd w:val="clear" w:color="auto" w:fill="auto"/>
            <w:vAlign w:val="center"/>
          </w:tcPr>
          <w:p w14:paraId="55BEF004" w14:textId="77777777" w:rsidR="000B276A" w:rsidRPr="00611A71" w:rsidRDefault="000B276A" w:rsidP="00055993">
            <w:pPr>
              <w:jc w:val="both"/>
              <w:rPr>
                <w:rFonts w:ascii="Open Sans SemiBold" w:hAnsi="Open Sans SemiBold" w:cs="Open Sans SemiBold"/>
                <w:lang w:val="en-GB"/>
              </w:rPr>
            </w:pPr>
            <w:r w:rsidRPr="00611A71">
              <w:rPr>
                <w:rFonts w:ascii="Open Sans SemiBold" w:hAnsi="Open Sans SemiBold" w:cs="Open Sans SemiBold"/>
                <w:lang w:val="en-GB"/>
              </w:rPr>
              <w:t>School share</w:t>
            </w:r>
          </w:p>
        </w:tc>
      </w:tr>
      <w:tr w:rsidR="000B276A" w:rsidRPr="00696329" w14:paraId="101BC857" w14:textId="77777777" w:rsidTr="00C0741D">
        <w:tc>
          <w:tcPr>
            <w:tcW w:w="3118" w:type="dxa"/>
            <w:tcBorders>
              <w:top w:val="single" w:sz="12" w:space="0" w:color="C00000"/>
              <w:bottom w:val="single" w:sz="4" w:space="0" w:color="C00000"/>
            </w:tcBorders>
            <w:shd w:val="clear" w:color="auto" w:fill="auto"/>
          </w:tcPr>
          <w:p w14:paraId="4912FB50" w14:textId="77777777" w:rsidR="000B276A" w:rsidRPr="00A535B0" w:rsidRDefault="000B276A" w:rsidP="00055993">
            <w:pPr>
              <w:spacing w:before="120" w:after="120"/>
              <w:ind w:left="176"/>
              <w:jc w:val="both"/>
              <w:rPr>
                <w:lang w:val="en-GB"/>
              </w:rPr>
            </w:pPr>
            <w:r w:rsidRPr="00A535B0">
              <w:rPr>
                <w:lang w:val="en-GB"/>
              </w:rPr>
              <w:t>Less than £5,000</w:t>
            </w:r>
          </w:p>
        </w:tc>
        <w:tc>
          <w:tcPr>
            <w:tcW w:w="2693" w:type="dxa"/>
            <w:tcBorders>
              <w:top w:val="single" w:sz="12" w:space="0" w:color="C00000"/>
              <w:bottom w:val="single" w:sz="4" w:space="0" w:color="C00000"/>
            </w:tcBorders>
            <w:shd w:val="clear" w:color="auto" w:fill="auto"/>
          </w:tcPr>
          <w:p w14:paraId="78400CCB" w14:textId="77777777" w:rsidR="000B276A" w:rsidRPr="00A535B0" w:rsidDel="00E92E08" w:rsidRDefault="000B276A" w:rsidP="00055993">
            <w:pPr>
              <w:spacing w:before="120" w:after="120"/>
              <w:ind w:left="176"/>
              <w:jc w:val="both"/>
              <w:rPr>
                <w:lang w:val="en-GB"/>
              </w:rPr>
            </w:pPr>
            <w:r w:rsidRPr="00A535B0">
              <w:rPr>
                <w:lang w:val="en-GB"/>
              </w:rPr>
              <w:t>100%</w:t>
            </w:r>
          </w:p>
        </w:tc>
        <w:tc>
          <w:tcPr>
            <w:tcW w:w="2076" w:type="dxa"/>
            <w:tcBorders>
              <w:top w:val="single" w:sz="12" w:space="0" w:color="C00000"/>
              <w:bottom w:val="single" w:sz="4" w:space="0" w:color="C00000"/>
            </w:tcBorders>
            <w:shd w:val="clear" w:color="auto" w:fill="auto"/>
          </w:tcPr>
          <w:p w14:paraId="4C37B4B1" w14:textId="77777777" w:rsidR="000B276A" w:rsidRPr="00A535B0" w:rsidDel="00E92E08" w:rsidRDefault="000B276A" w:rsidP="00055993">
            <w:pPr>
              <w:spacing w:before="120" w:after="120"/>
              <w:ind w:left="176"/>
              <w:jc w:val="both"/>
              <w:rPr>
                <w:lang w:val="en-GB"/>
              </w:rPr>
            </w:pPr>
            <w:r w:rsidRPr="00A535B0">
              <w:rPr>
                <w:lang w:val="en-GB"/>
              </w:rPr>
              <w:t>0%</w:t>
            </w:r>
          </w:p>
        </w:tc>
      </w:tr>
      <w:tr w:rsidR="000B276A" w:rsidRPr="00696329" w14:paraId="5C9908C0" w14:textId="77777777" w:rsidTr="00C0741D">
        <w:tc>
          <w:tcPr>
            <w:tcW w:w="3118" w:type="dxa"/>
            <w:tcBorders>
              <w:top w:val="single" w:sz="4" w:space="0" w:color="C00000"/>
              <w:bottom w:val="single" w:sz="4" w:space="0" w:color="C00000"/>
            </w:tcBorders>
            <w:shd w:val="clear" w:color="auto" w:fill="FFFFFF" w:themeFill="background1"/>
          </w:tcPr>
          <w:p w14:paraId="14E16383" w14:textId="77777777" w:rsidR="000B276A" w:rsidRPr="00A535B0" w:rsidRDefault="000B276A" w:rsidP="00055993">
            <w:pPr>
              <w:spacing w:before="120" w:after="120"/>
              <w:ind w:left="176"/>
              <w:jc w:val="both"/>
              <w:rPr>
                <w:lang w:val="en-GB"/>
              </w:rPr>
            </w:pPr>
            <w:r w:rsidRPr="00A535B0">
              <w:rPr>
                <w:lang w:val="en-GB"/>
              </w:rPr>
              <w:t>£5,001 to £10,000</w:t>
            </w:r>
          </w:p>
        </w:tc>
        <w:tc>
          <w:tcPr>
            <w:tcW w:w="2693" w:type="dxa"/>
            <w:tcBorders>
              <w:top w:val="single" w:sz="4" w:space="0" w:color="C00000"/>
              <w:bottom w:val="single" w:sz="4" w:space="0" w:color="C00000"/>
            </w:tcBorders>
            <w:shd w:val="clear" w:color="auto" w:fill="FFFFFF" w:themeFill="background1"/>
          </w:tcPr>
          <w:p w14:paraId="25B34B05" w14:textId="77777777" w:rsidR="000B276A" w:rsidRPr="00A535B0" w:rsidRDefault="000B276A" w:rsidP="00055993">
            <w:pPr>
              <w:spacing w:before="120" w:after="120"/>
              <w:ind w:left="176"/>
              <w:jc w:val="both"/>
              <w:rPr>
                <w:lang w:val="en-GB"/>
              </w:rPr>
            </w:pPr>
            <w:r w:rsidRPr="00A535B0">
              <w:rPr>
                <w:lang w:val="en-GB"/>
              </w:rPr>
              <w:t>90%</w:t>
            </w:r>
          </w:p>
        </w:tc>
        <w:tc>
          <w:tcPr>
            <w:tcW w:w="2076" w:type="dxa"/>
            <w:tcBorders>
              <w:top w:val="single" w:sz="4" w:space="0" w:color="C00000"/>
              <w:bottom w:val="single" w:sz="4" w:space="0" w:color="C00000"/>
            </w:tcBorders>
            <w:shd w:val="clear" w:color="auto" w:fill="FFFFFF" w:themeFill="background1"/>
          </w:tcPr>
          <w:p w14:paraId="6A51BBA8" w14:textId="77777777" w:rsidR="000B276A" w:rsidRPr="00A535B0" w:rsidRDefault="000B276A" w:rsidP="00055993">
            <w:pPr>
              <w:spacing w:before="120" w:after="120"/>
              <w:ind w:left="176"/>
              <w:jc w:val="both"/>
              <w:rPr>
                <w:lang w:val="en-GB"/>
              </w:rPr>
            </w:pPr>
            <w:r w:rsidRPr="00A535B0">
              <w:rPr>
                <w:lang w:val="en-GB"/>
              </w:rPr>
              <w:t>10%</w:t>
            </w:r>
          </w:p>
        </w:tc>
      </w:tr>
      <w:tr w:rsidR="000B276A" w:rsidRPr="00696329" w14:paraId="5DD8A39D" w14:textId="77777777" w:rsidTr="00C0741D">
        <w:tc>
          <w:tcPr>
            <w:tcW w:w="3118" w:type="dxa"/>
            <w:tcBorders>
              <w:top w:val="single" w:sz="4" w:space="0" w:color="C00000"/>
              <w:bottom w:val="single" w:sz="4" w:space="0" w:color="C00000"/>
            </w:tcBorders>
            <w:shd w:val="clear" w:color="auto" w:fill="FFFFFF" w:themeFill="background1"/>
          </w:tcPr>
          <w:p w14:paraId="75F19D17" w14:textId="77777777" w:rsidR="000B276A" w:rsidRPr="00A535B0" w:rsidRDefault="000B276A" w:rsidP="00055993">
            <w:pPr>
              <w:spacing w:before="120" w:after="120"/>
              <w:ind w:left="176"/>
              <w:jc w:val="both"/>
              <w:rPr>
                <w:lang w:val="en-GB"/>
              </w:rPr>
            </w:pPr>
            <w:r w:rsidRPr="00A535B0">
              <w:rPr>
                <w:lang w:val="en-GB"/>
              </w:rPr>
              <w:t>£10,001 to £30,000</w:t>
            </w:r>
          </w:p>
        </w:tc>
        <w:tc>
          <w:tcPr>
            <w:tcW w:w="2693" w:type="dxa"/>
            <w:tcBorders>
              <w:top w:val="single" w:sz="4" w:space="0" w:color="C00000"/>
              <w:bottom w:val="single" w:sz="4" w:space="0" w:color="C00000"/>
            </w:tcBorders>
            <w:shd w:val="clear" w:color="auto" w:fill="FFFFFF" w:themeFill="background1"/>
          </w:tcPr>
          <w:p w14:paraId="51247869" w14:textId="77777777" w:rsidR="000B276A" w:rsidRPr="00A535B0" w:rsidRDefault="000B276A" w:rsidP="00055993">
            <w:pPr>
              <w:spacing w:before="120" w:after="120"/>
              <w:ind w:left="176"/>
              <w:jc w:val="both"/>
              <w:rPr>
                <w:lang w:val="en-GB"/>
              </w:rPr>
            </w:pPr>
            <w:r w:rsidRPr="00A535B0">
              <w:rPr>
                <w:lang w:val="en-GB"/>
              </w:rPr>
              <w:t>70%</w:t>
            </w:r>
          </w:p>
        </w:tc>
        <w:tc>
          <w:tcPr>
            <w:tcW w:w="2076" w:type="dxa"/>
            <w:tcBorders>
              <w:top w:val="single" w:sz="4" w:space="0" w:color="C00000"/>
              <w:bottom w:val="single" w:sz="4" w:space="0" w:color="C00000"/>
            </w:tcBorders>
            <w:shd w:val="clear" w:color="auto" w:fill="FFFFFF" w:themeFill="background1"/>
          </w:tcPr>
          <w:p w14:paraId="7F2C3420" w14:textId="77777777" w:rsidR="000B276A" w:rsidRPr="00A535B0" w:rsidRDefault="000B276A" w:rsidP="00055993">
            <w:pPr>
              <w:spacing w:before="120" w:after="120"/>
              <w:ind w:left="176"/>
              <w:jc w:val="both"/>
              <w:rPr>
                <w:lang w:val="en-GB"/>
              </w:rPr>
            </w:pPr>
            <w:r w:rsidRPr="00A535B0">
              <w:rPr>
                <w:lang w:val="en-GB"/>
              </w:rPr>
              <w:t>30%</w:t>
            </w:r>
          </w:p>
        </w:tc>
      </w:tr>
      <w:tr w:rsidR="000B276A" w:rsidRPr="00696329" w14:paraId="791105A0" w14:textId="77777777" w:rsidTr="00C0741D">
        <w:tc>
          <w:tcPr>
            <w:tcW w:w="3118" w:type="dxa"/>
            <w:tcBorders>
              <w:top w:val="single" w:sz="4" w:space="0" w:color="C00000"/>
              <w:bottom w:val="single" w:sz="4" w:space="0" w:color="C00000"/>
            </w:tcBorders>
            <w:shd w:val="clear" w:color="auto" w:fill="FFFFFF" w:themeFill="background1"/>
          </w:tcPr>
          <w:p w14:paraId="5B099EC4" w14:textId="77777777" w:rsidR="000B276A" w:rsidRPr="00A535B0" w:rsidRDefault="000B276A" w:rsidP="00055993">
            <w:pPr>
              <w:spacing w:before="120" w:after="120"/>
              <w:ind w:left="176"/>
              <w:jc w:val="both"/>
              <w:rPr>
                <w:lang w:val="en-GB"/>
              </w:rPr>
            </w:pPr>
            <w:r w:rsidRPr="00A535B0">
              <w:rPr>
                <w:lang w:val="en-GB"/>
              </w:rPr>
              <w:t>£30,001 to £80,000</w:t>
            </w:r>
          </w:p>
        </w:tc>
        <w:tc>
          <w:tcPr>
            <w:tcW w:w="2693" w:type="dxa"/>
            <w:tcBorders>
              <w:top w:val="single" w:sz="4" w:space="0" w:color="C00000"/>
              <w:bottom w:val="single" w:sz="4" w:space="0" w:color="C00000"/>
            </w:tcBorders>
            <w:shd w:val="clear" w:color="auto" w:fill="FFFFFF" w:themeFill="background1"/>
          </w:tcPr>
          <w:p w14:paraId="1B1CB227" w14:textId="77777777" w:rsidR="000B276A" w:rsidRPr="00A535B0" w:rsidRDefault="000B276A" w:rsidP="00055993">
            <w:pPr>
              <w:spacing w:before="120" w:after="120"/>
              <w:ind w:left="176"/>
              <w:jc w:val="both"/>
              <w:rPr>
                <w:lang w:val="en-GB"/>
              </w:rPr>
            </w:pPr>
            <w:r w:rsidRPr="00A535B0">
              <w:rPr>
                <w:lang w:val="en-GB"/>
              </w:rPr>
              <w:t>50%</w:t>
            </w:r>
          </w:p>
        </w:tc>
        <w:tc>
          <w:tcPr>
            <w:tcW w:w="2076" w:type="dxa"/>
            <w:tcBorders>
              <w:top w:val="single" w:sz="4" w:space="0" w:color="C00000"/>
              <w:bottom w:val="single" w:sz="4" w:space="0" w:color="C00000"/>
            </w:tcBorders>
            <w:shd w:val="clear" w:color="auto" w:fill="FFFFFF" w:themeFill="background1"/>
          </w:tcPr>
          <w:p w14:paraId="36EB39B1" w14:textId="77777777" w:rsidR="000B276A" w:rsidRPr="00A535B0" w:rsidRDefault="000B276A" w:rsidP="00055993">
            <w:pPr>
              <w:spacing w:before="120" w:after="120"/>
              <w:ind w:left="176"/>
              <w:jc w:val="both"/>
              <w:rPr>
                <w:lang w:val="en-GB"/>
              </w:rPr>
            </w:pPr>
            <w:r w:rsidRPr="00A535B0">
              <w:rPr>
                <w:lang w:val="en-GB"/>
              </w:rPr>
              <w:t>50%</w:t>
            </w:r>
          </w:p>
        </w:tc>
      </w:tr>
      <w:tr w:rsidR="000B276A" w:rsidRPr="00696329" w14:paraId="7F805198" w14:textId="77777777" w:rsidTr="00C0741D">
        <w:tc>
          <w:tcPr>
            <w:tcW w:w="3118" w:type="dxa"/>
            <w:tcBorders>
              <w:top w:val="single" w:sz="4" w:space="0" w:color="C00000"/>
              <w:bottom w:val="single" w:sz="4" w:space="0" w:color="C00000"/>
            </w:tcBorders>
            <w:shd w:val="clear" w:color="auto" w:fill="FFFFFF" w:themeFill="background1"/>
          </w:tcPr>
          <w:p w14:paraId="1D11D286" w14:textId="77777777" w:rsidR="000B276A" w:rsidRPr="00A535B0" w:rsidRDefault="000B276A" w:rsidP="00055993">
            <w:pPr>
              <w:spacing w:before="120" w:after="120"/>
              <w:ind w:left="176"/>
              <w:jc w:val="both"/>
              <w:rPr>
                <w:lang w:val="en-GB"/>
              </w:rPr>
            </w:pPr>
            <w:r w:rsidRPr="00A535B0">
              <w:rPr>
                <w:lang w:val="en-GB"/>
              </w:rPr>
              <w:t>£80,001 to £150,000</w:t>
            </w:r>
          </w:p>
        </w:tc>
        <w:tc>
          <w:tcPr>
            <w:tcW w:w="2693" w:type="dxa"/>
            <w:tcBorders>
              <w:top w:val="single" w:sz="4" w:space="0" w:color="C00000"/>
              <w:bottom w:val="single" w:sz="4" w:space="0" w:color="C00000"/>
            </w:tcBorders>
            <w:shd w:val="clear" w:color="auto" w:fill="FFFFFF" w:themeFill="background1"/>
          </w:tcPr>
          <w:p w14:paraId="4FC61AD9" w14:textId="77777777" w:rsidR="000B276A" w:rsidRPr="00A535B0" w:rsidRDefault="000B276A" w:rsidP="00055993">
            <w:pPr>
              <w:spacing w:before="120" w:after="120"/>
              <w:ind w:left="176"/>
              <w:jc w:val="both"/>
              <w:rPr>
                <w:lang w:val="en-GB"/>
              </w:rPr>
            </w:pPr>
            <w:r w:rsidRPr="00A535B0">
              <w:rPr>
                <w:lang w:val="en-GB"/>
              </w:rPr>
              <w:t>40%</w:t>
            </w:r>
          </w:p>
        </w:tc>
        <w:tc>
          <w:tcPr>
            <w:tcW w:w="2076" w:type="dxa"/>
            <w:tcBorders>
              <w:top w:val="single" w:sz="4" w:space="0" w:color="C00000"/>
              <w:bottom w:val="single" w:sz="4" w:space="0" w:color="C00000"/>
            </w:tcBorders>
            <w:shd w:val="clear" w:color="auto" w:fill="FFFFFF" w:themeFill="background1"/>
          </w:tcPr>
          <w:p w14:paraId="7E00CB33" w14:textId="77777777" w:rsidR="000B276A" w:rsidRPr="00A535B0" w:rsidRDefault="000B276A" w:rsidP="00055993">
            <w:pPr>
              <w:spacing w:before="120" w:after="120"/>
              <w:ind w:left="176"/>
              <w:jc w:val="both"/>
              <w:rPr>
                <w:lang w:val="en-GB"/>
              </w:rPr>
            </w:pPr>
            <w:r w:rsidRPr="00A535B0">
              <w:rPr>
                <w:lang w:val="en-GB"/>
              </w:rPr>
              <w:t>60%</w:t>
            </w:r>
          </w:p>
        </w:tc>
      </w:tr>
      <w:tr w:rsidR="000B276A" w:rsidRPr="00696329" w14:paraId="6AAFFA08" w14:textId="77777777" w:rsidTr="00C0741D">
        <w:tc>
          <w:tcPr>
            <w:tcW w:w="3118" w:type="dxa"/>
            <w:tcBorders>
              <w:top w:val="single" w:sz="4" w:space="0" w:color="C00000"/>
              <w:bottom w:val="single" w:sz="4" w:space="0" w:color="C00000"/>
            </w:tcBorders>
            <w:shd w:val="clear" w:color="auto" w:fill="FFFFFF" w:themeFill="background1"/>
          </w:tcPr>
          <w:p w14:paraId="78C72DF9" w14:textId="77777777" w:rsidR="000B276A" w:rsidRPr="00A535B0" w:rsidRDefault="000B276A" w:rsidP="00055993">
            <w:pPr>
              <w:spacing w:before="120" w:after="120"/>
              <w:ind w:left="176"/>
              <w:jc w:val="both"/>
              <w:rPr>
                <w:lang w:val="en-GB"/>
              </w:rPr>
            </w:pPr>
            <w:r w:rsidRPr="00A535B0">
              <w:rPr>
                <w:lang w:val="en-GB"/>
              </w:rPr>
              <w:t>Over £150,000</w:t>
            </w:r>
          </w:p>
        </w:tc>
        <w:tc>
          <w:tcPr>
            <w:tcW w:w="2693" w:type="dxa"/>
            <w:tcBorders>
              <w:top w:val="single" w:sz="4" w:space="0" w:color="C00000"/>
              <w:bottom w:val="single" w:sz="4" w:space="0" w:color="C00000"/>
            </w:tcBorders>
            <w:shd w:val="clear" w:color="auto" w:fill="FFFFFF" w:themeFill="background1"/>
          </w:tcPr>
          <w:p w14:paraId="0C3BB01B" w14:textId="77777777" w:rsidR="000B276A" w:rsidRPr="00A535B0" w:rsidRDefault="000B276A" w:rsidP="00055993">
            <w:pPr>
              <w:spacing w:before="120" w:after="120"/>
              <w:ind w:left="176"/>
              <w:jc w:val="both"/>
              <w:rPr>
                <w:lang w:val="en-GB"/>
              </w:rPr>
            </w:pPr>
            <w:r w:rsidRPr="00A535B0">
              <w:rPr>
                <w:lang w:val="en-GB"/>
              </w:rPr>
              <w:t>35%</w:t>
            </w:r>
          </w:p>
        </w:tc>
        <w:tc>
          <w:tcPr>
            <w:tcW w:w="2076" w:type="dxa"/>
            <w:tcBorders>
              <w:top w:val="single" w:sz="4" w:space="0" w:color="C00000"/>
              <w:bottom w:val="single" w:sz="4" w:space="0" w:color="C00000"/>
            </w:tcBorders>
            <w:shd w:val="clear" w:color="auto" w:fill="FFFFFF" w:themeFill="background1"/>
          </w:tcPr>
          <w:p w14:paraId="68DFBF04" w14:textId="77777777" w:rsidR="000B276A" w:rsidRPr="00A535B0" w:rsidRDefault="000B276A" w:rsidP="00055993">
            <w:pPr>
              <w:spacing w:before="120" w:after="120"/>
              <w:ind w:left="176"/>
              <w:jc w:val="both"/>
              <w:rPr>
                <w:lang w:val="en-GB"/>
              </w:rPr>
            </w:pPr>
            <w:r w:rsidRPr="00A535B0">
              <w:rPr>
                <w:lang w:val="en-GB"/>
              </w:rPr>
              <w:t>65%</w:t>
            </w:r>
          </w:p>
        </w:tc>
      </w:tr>
    </w:tbl>
    <w:p w14:paraId="7C17EF3A" w14:textId="26B40596" w:rsidR="000B276A" w:rsidRPr="00A535B0" w:rsidRDefault="000B276A" w:rsidP="00055993">
      <w:pPr>
        <w:pStyle w:val="ListParagraph"/>
        <w:numPr>
          <w:ilvl w:val="0"/>
          <w:numId w:val="9"/>
        </w:numPr>
        <w:spacing w:before="240"/>
        <w:ind w:left="357" w:hanging="357"/>
        <w:jc w:val="both"/>
      </w:pPr>
      <w:r w:rsidRPr="00A535B0">
        <w:t xml:space="preserve">Net </w:t>
      </w:r>
      <w:r w:rsidR="00EA7D03">
        <w:t>R</w:t>
      </w:r>
      <w:r w:rsidRPr="00A535B0">
        <w:t xml:space="preserve">evenue is defined as the amounts received by the School from Commercial Exploitation of IP after the deduction of: </w:t>
      </w:r>
    </w:p>
    <w:p w14:paraId="3D417A9B" w14:textId="77777777" w:rsidR="000B276A" w:rsidRPr="00A535B0" w:rsidRDefault="000B276A" w:rsidP="00055993">
      <w:pPr>
        <w:pStyle w:val="ListParagraph"/>
        <w:numPr>
          <w:ilvl w:val="1"/>
          <w:numId w:val="9"/>
        </w:numPr>
        <w:jc w:val="both"/>
      </w:pPr>
      <w:r w:rsidRPr="00A535B0">
        <w:t xml:space="preserve">direct costs incurred by the </w:t>
      </w:r>
      <w:proofErr w:type="gramStart"/>
      <w:r w:rsidRPr="00A535B0">
        <w:t>School</w:t>
      </w:r>
      <w:proofErr w:type="gramEnd"/>
      <w:r w:rsidRPr="00A535B0">
        <w:t xml:space="preserve"> associated with obtaining the commercial return (e.g. registration and legal costs and any other expenses associated with the protection and exploitation of the IP in question; and costs associated with the production of the material itself);</w:t>
      </w:r>
    </w:p>
    <w:p w14:paraId="140973F0" w14:textId="77777777" w:rsidR="000B276A" w:rsidRPr="00A535B0" w:rsidRDefault="000B276A" w:rsidP="00055993">
      <w:pPr>
        <w:pStyle w:val="ListParagraph"/>
        <w:numPr>
          <w:ilvl w:val="1"/>
          <w:numId w:val="9"/>
        </w:numPr>
        <w:jc w:val="both"/>
      </w:pPr>
      <w:r w:rsidRPr="00A535B0">
        <w:t xml:space="preserve">any VAT or other sales taxes </w:t>
      </w:r>
      <w:proofErr w:type="gramStart"/>
      <w:r w:rsidRPr="00A535B0">
        <w:t>payable;</w:t>
      </w:r>
      <w:proofErr w:type="gramEnd"/>
      <w:r w:rsidRPr="00A535B0">
        <w:t xml:space="preserve"> </w:t>
      </w:r>
    </w:p>
    <w:p w14:paraId="49B179AE" w14:textId="77777777" w:rsidR="0075121D" w:rsidRDefault="000B276A" w:rsidP="00055993">
      <w:pPr>
        <w:pStyle w:val="ListParagraph"/>
        <w:numPr>
          <w:ilvl w:val="1"/>
          <w:numId w:val="9"/>
        </w:numPr>
        <w:jc w:val="both"/>
      </w:pPr>
      <w:r w:rsidRPr="00A535B0">
        <w:t>any share payable to a third party with a stake in the IP</w:t>
      </w:r>
      <w:r w:rsidR="007D761C">
        <w:t xml:space="preserve">; </w:t>
      </w:r>
      <w:r w:rsidR="007D761C" w:rsidRPr="00A535B0">
        <w:t>and</w:t>
      </w:r>
    </w:p>
    <w:p w14:paraId="3895EA98" w14:textId="77777777" w:rsidR="000B276A" w:rsidRPr="00A535B0" w:rsidRDefault="007528B9" w:rsidP="00055993">
      <w:pPr>
        <w:pStyle w:val="ListParagraph"/>
        <w:numPr>
          <w:ilvl w:val="1"/>
          <w:numId w:val="9"/>
        </w:numPr>
        <w:jc w:val="both"/>
      </w:pPr>
      <w:r>
        <w:t>any amounts paid to third parties for licences to use content.</w:t>
      </w:r>
    </w:p>
    <w:p w14:paraId="6A558FA6" w14:textId="634703FC" w:rsidR="000B276A" w:rsidRPr="00A535B0" w:rsidRDefault="000B276A" w:rsidP="00055993">
      <w:pPr>
        <w:pStyle w:val="ListParagraph"/>
        <w:numPr>
          <w:ilvl w:val="0"/>
          <w:numId w:val="9"/>
        </w:numPr>
        <w:jc w:val="both"/>
      </w:pPr>
      <w:r w:rsidRPr="00A535B0">
        <w:t xml:space="preserve">For the avoidance of doubt, the table sets out a cumulative </w:t>
      </w:r>
      <w:proofErr w:type="gramStart"/>
      <w:r w:rsidRPr="00A535B0">
        <w:t>process;</w:t>
      </w:r>
      <w:proofErr w:type="gramEnd"/>
      <w:r w:rsidRPr="00A535B0">
        <w:t xml:space="preserve"> i.e. if the IP which is subject to Commercial Exploitation creates a </w:t>
      </w:r>
      <w:r w:rsidR="00EA7D03">
        <w:t>N</w:t>
      </w:r>
      <w:r w:rsidRPr="00A535B0">
        <w:t xml:space="preserve">et </w:t>
      </w:r>
      <w:r w:rsidR="00EA7D03">
        <w:t>R</w:t>
      </w:r>
      <w:r w:rsidRPr="00A535B0">
        <w:t>evenue of £100,000 in total then:</w:t>
      </w:r>
    </w:p>
    <w:p w14:paraId="6F74C99D" w14:textId="77777777" w:rsidR="000B276A" w:rsidRPr="00A535B0" w:rsidRDefault="000B276A" w:rsidP="00055993">
      <w:pPr>
        <w:pStyle w:val="ListParagraph"/>
        <w:numPr>
          <w:ilvl w:val="1"/>
          <w:numId w:val="9"/>
        </w:numPr>
        <w:jc w:val="both"/>
      </w:pPr>
      <w:r w:rsidRPr="00A535B0">
        <w:t xml:space="preserve">the Originator’s share would be 100% of £5,000, plus 90% of £5,000, plus 70% of £20,000, plus 50% </w:t>
      </w:r>
      <w:proofErr w:type="gramStart"/>
      <w:r w:rsidRPr="00A535B0">
        <w:t>of  £</w:t>
      </w:r>
      <w:proofErr w:type="gramEnd"/>
      <w:r w:rsidRPr="00A535B0">
        <w:t>50,000, plus 40% of £20,000, giving a total of £56,500; and</w:t>
      </w:r>
    </w:p>
    <w:p w14:paraId="6E6784F8" w14:textId="77777777" w:rsidR="000B276A" w:rsidRPr="00A535B0" w:rsidRDefault="000B276A" w:rsidP="00055993">
      <w:pPr>
        <w:pStyle w:val="ListParagraph"/>
        <w:numPr>
          <w:ilvl w:val="1"/>
          <w:numId w:val="9"/>
        </w:numPr>
        <w:jc w:val="both"/>
      </w:pPr>
      <w:r w:rsidRPr="00A535B0">
        <w:t xml:space="preserve">the School’s share would be 0% of £5,000, plus 10% of £5,000, plus 30% of £20,000, plus 50% </w:t>
      </w:r>
      <w:proofErr w:type="gramStart"/>
      <w:r w:rsidRPr="00A535B0">
        <w:t>of  £</w:t>
      </w:r>
      <w:proofErr w:type="gramEnd"/>
      <w:r w:rsidRPr="00A535B0">
        <w:t>50,000, plus 60% of £20,000, giving a total of £43,500.</w:t>
      </w:r>
    </w:p>
    <w:p w14:paraId="1464FE88" w14:textId="77777777" w:rsidR="000B276A" w:rsidRPr="00A535B0" w:rsidRDefault="000B276A" w:rsidP="00055993">
      <w:pPr>
        <w:pStyle w:val="ListParagraph"/>
        <w:numPr>
          <w:ilvl w:val="0"/>
          <w:numId w:val="9"/>
        </w:numPr>
        <w:jc w:val="both"/>
      </w:pPr>
      <w:r w:rsidRPr="00A535B0">
        <w:t xml:space="preserve">Where the commercial exploitation </w:t>
      </w:r>
      <w:proofErr w:type="gramStart"/>
      <w:r w:rsidRPr="00A535B0">
        <w:t>utilises</w:t>
      </w:r>
      <w:proofErr w:type="gramEnd"/>
      <w:r w:rsidRPr="00A535B0">
        <w:t xml:space="preserve"> IP generated by more than one contributor, the distribution of the Originator’s share between the contributors will be determined by the School, whose decision will be final.</w:t>
      </w:r>
    </w:p>
    <w:p w14:paraId="01855232" w14:textId="77777777" w:rsidR="000B276A" w:rsidRPr="00A535B0" w:rsidRDefault="000B276A" w:rsidP="00055993">
      <w:pPr>
        <w:pStyle w:val="ListParagraph"/>
        <w:numPr>
          <w:ilvl w:val="0"/>
          <w:numId w:val="9"/>
        </w:numPr>
        <w:jc w:val="both"/>
      </w:pPr>
      <w:r w:rsidRPr="00A535B0">
        <w:t xml:space="preserve">Any arrangements different from that outlined above will be at the discretion of the </w:t>
      </w:r>
      <w:proofErr w:type="gramStart"/>
      <w:r w:rsidRPr="00A535B0">
        <w:t>School</w:t>
      </w:r>
      <w:proofErr w:type="gramEnd"/>
      <w:r w:rsidRPr="00A535B0">
        <w:t xml:space="preserve"> but will generally be the result of negotiation between the Originator and the School, managed in the first instance by the IP Committee.  Such negotiations shall </w:t>
      </w:r>
      <w:proofErr w:type="gramStart"/>
      <w:r w:rsidRPr="00A535B0">
        <w:t>take into account</w:t>
      </w:r>
      <w:proofErr w:type="gramEnd"/>
      <w:r w:rsidRPr="00A535B0">
        <w:t xml:space="preserve"> any arrangements whereby the Originators (if there is more than one) agree something other than an equal split of any revenues between themselves.</w:t>
      </w:r>
    </w:p>
    <w:p w14:paraId="72AEF0C6" w14:textId="3670D91A" w:rsidR="000B276A" w:rsidRPr="00A535B0" w:rsidRDefault="000B276A" w:rsidP="00055993">
      <w:pPr>
        <w:pStyle w:val="ListParagraph"/>
        <w:numPr>
          <w:ilvl w:val="0"/>
          <w:numId w:val="9"/>
        </w:numPr>
        <w:jc w:val="both"/>
      </w:pPr>
      <w:r w:rsidRPr="00A535B0">
        <w:lastRenderedPageBreak/>
        <w:t xml:space="preserve">Where the School pays a </w:t>
      </w:r>
      <w:r w:rsidR="004E315E">
        <w:t>Net R</w:t>
      </w:r>
      <w:r w:rsidRPr="00A535B0">
        <w:t>evenue share it will keep accounts, provide statements on an annual basis and permit periodic audits of those accounts by a suitably qualified professional accountant.</w:t>
      </w:r>
    </w:p>
    <w:p w14:paraId="3C57C701" w14:textId="14F89CE4" w:rsidR="000B276A" w:rsidRPr="00A535B0" w:rsidRDefault="000B276A" w:rsidP="00055993">
      <w:pPr>
        <w:pStyle w:val="ListParagraph"/>
        <w:numPr>
          <w:ilvl w:val="0"/>
          <w:numId w:val="9"/>
        </w:numPr>
        <w:jc w:val="both"/>
      </w:pPr>
      <w:r w:rsidRPr="00A535B0">
        <w:t>If the School decides it has no interest in seeking Commercial Exploitation of the IP</w:t>
      </w:r>
      <w:r w:rsidR="0075121D">
        <w:t xml:space="preserve"> it owns</w:t>
      </w:r>
      <w:r w:rsidRPr="00A535B0">
        <w:t xml:space="preserve">, it has the discretion to assign or license the IP to the Originator on such terms and conditions as the </w:t>
      </w:r>
      <w:proofErr w:type="gramStart"/>
      <w:r w:rsidRPr="00A535B0">
        <w:t>School</w:t>
      </w:r>
      <w:proofErr w:type="gramEnd"/>
      <w:r w:rsidRPr="00A535B0">
        <w:t xml:space="preserve"> shall determine, which may include the granting of a non-exclusive </w:t>
      </w:r>
      <w:r w:rsidR="007528B9" w:rsidRPr="00A535B0">
        <w:t>licen</w:t>
      </w:r>
      <w:r w:rsidR="002C61BF">
        <w:t>c</w:t>
      </w:r>
      <w:r w:rsidR="007528B9" w:rsidRPr="00A535B0">
        <w:t>e</w:t>
      </w:r>
      <w:r w:rsidRPr="00A535B0">
        <w:t xml:space="preserve"> to the School for non-commercial purposes. </w:t>
      </w:r>
      <w:proofErr w:type="gramStart"/>
      <w:r w:rsidRPr="00A535B0">
        <w:t>Likewise</w:t>
      </w:r>
      <w:proofErr w:type="gramEnd"/>
      <w:r w:rsidRPr="00A535B0">
        <w:t xml:space="preserve"> an Originator, Employee, Student or other party may apply to exploit IP owned by the School. Such application should be made to the IP Committee, which will determine whether consent is granted, and the terms of such consent. In any such instance </w:t>
      </w:r>
      <w:r w:rsidR="002C61BF">
        <w:t>C</w:t>
      </w:r>
      <w:r w:rsidRPr="00A535B0">
        <w:t xml:space="preserve">ommercial </w:t>
      </w:r>
      <w:r w:rsidR="002C61BF">
        <w:t>E</w:t>
      </w:r>
      <w:r w:rsidRPr="00A535B0">
        <w:t xml:space="preserve">xploitation is contingent upon a </w:t>
      </w:r>
      <w:r w:rsidR="007528B9" w:rsidRPr="00A535B0">
        <w:t>licen</w:t>
      </w:r>
      <w:r w:rsidR="002C61BF">
        <w:t>c</w:t>
      </w:r>
      <w:r w:rsidR="007528B9" w:rsidRPr="00A535B0">
        <w:t>e</w:t>
      </w:r>
      <w:r w:rsidRPr="00A535B0">
        <w:t xml:space="preserve"> being granted</w:t>
      </w:r>
      <w:r w:rsidR="0075121D">
        <w:t xml:space="preserve"> or assignment being </w:t>
      </w:r>
      <w:proofErr w:type="gramStart"/>
      <w:r w:rsidR="0075121D">
        <w:t>entered into</w:t>
      </w:r>
      <w:proofErr w:type="gramEnd"/>
      <w:r w:rsidRPr="00A535B0">
        <w:t>.</w:t>
      </w:r>
    </w:p>
    <w:p w14:paraId="0E7A461C" w14:textId="77777777" w:rsidR="000B276A" w:rsidRPr="00193A75" w:rsidRDefault="000B276A" w:rsidP="00055993">
      <w:pPr>
        <w:pStyle w:val="Heading2"/>
        <w:jc w:val="both"/>
      </w:pPr>
      <w:r w:rsidRPr="00193A75">
        <w:t>Missing Originator(s)</w:t>
      </w:r>
    </w:p>
    <w:p w14:paraId="03E0645C" w14:textId="77777777" w:rsidR="000B276A" w:rsidRPr="00A535B0" w:rsidRDefault="000B276A" w:rsidP="00055993">
      <w:pPr>
        <w:pStyle w:val="ListParagraph"/>
        <w:numPr>
          <w:ilvl w:val="0"/>
          <w:numId w:val="9"/>
        </w:numPr>
        <w:jc w:val="both"/>
      </w:pPr>
      <w:r w:rsidRPr="00A535B0">
        <w:t xml:space="preserve">Each individual, who may be entitled to payments under the </w:t>
      </w:r>
      <w:proofErr w:type="gramStart"/>
      <w:r w:rsidRPr="00A535B0">
        <w:t>School’s</w:t>
      </w:r>
      <w:proofErr w:type="gramEnd"/>
      <w:r w:rsidRPr="00A535B0">
        <w:t xml:space="preserve"> revenue sharing arrangements as an Originator and who is no longer an Employee or Student, must ensure that the School is notified in writing at all times of his or her current address to where any revenue payments due to him or her may be sent.  If the School is not given such current address </w:t>
      </w:r>
      <w:proofErr w:type="gramStart"/>
      <w:r w:rsidRPr="00A535B0">
        <w:t>details</w:t>
      </w:r>
      <w:proofErr w:type="gramEnd"/>
      <w:r w:rsidRPr="00A535B0">
        <w:t xml:space="preserve"> then they will be deemed to be a missing Originator and all unclaimed revenue payments for such a missing Originator may be invested in a deposit account until such revenue payments are claimed.  The </w:t>
      </w:r>
      <w:proofErr w:type="gramStart"/>
      <w:r w:rsidRPr="00A535B0">
        <w:t>School</w:t>
      </w:r>
      <w:proofErr w:type="gramEnd"/>
      <w:r w:rsidRPr="00A535B0">
        <w:t xml:space="preserve"> will not be a trustee of any such unclaimed revenue payments. The </w:t>
      </w:r>
      <w:proofErr w:type="gramStart"/>
      <w:r w:rsidRPr="00A535B0">
        <w:t>School</w:t>
      </w:r>
      <w:proofErr w:type="gramEnd"/>
      <w:r w:rsidRPr="00A535B0">
        <w:t xml:space="preserve"> will notwithstanding the above make reasonable attempts to contact the missing Originator.</w:t>
      </w:r>
    </w:p>
    <w:p w14:paraId="5276DC23" w14:textId="20A7A355" w:rsidR="000B276A" w:rsidRPr="00A535B0" w:rsidRDefault="000B276A" w:rsidP="00055993">
      <w:pPr>
        <w:pStyle w:val="ListParagraph"/>
        <w:numPr>
          <w:ilvl w:val="0"/>
          <w:numId w:val="9"/>
        </w:numPr>
        <w:jc w:val="both"/>
        <w:rPr>
          <w:szCs w:val="24"/>
        </w:rPr>
      </w:pPr>
      <w:r w:rsidRPr="00A535B0">
        <w:rPr>
          <w:szCs w:val="24"/>
        </w:rPr>
        <w:t xml:space="preserve">Any revenue payments remaining unclaimed for 3 years from the date the revenue is received by the </w:t>
      </w:r>
      <w:proofErr w:type="gramStart"/>
      <w:r w:rsidRPr="00A535B0">
        <w:rPr>
          <w:szCs w:val="24"/>
        </w:rPr>
        <w:t>School</w:t>
      </w:r>
      <w:proofErr w:type="gramEnd"/>
      <w:r w:rsidRPr="00A535B0">
        <w:rPr>
          <w:szCs w:val="24"/>
        </w:rPr>
        <w:t xml:space="preserve"> will, after that date, be forfeited and will revert to the School, which will distribute such revenue payments plus any net interest actually earned between any others entitled to share in such revenue stream, excluding the missing Originator(s)</w:t>
      </w:r>
      <w:r w:rsidR="004D1F17">
        <w:rPr>
          <w:szCs w:val="24"/>
        </w:rPr>
        <w:t xml:space="preserve"> who shall thereupon cease to be entitled to any such payments</w:t>
      </w:r>
      <w:r w:rsidRPr="00A535B0">
        <w:rPr>
          <w:szCs w:val="24"/>
        </w:rPr>
        <w:t>.</w:t>
      </w:r>
    </w:p>
    <w:p w14:paraId="34E805D4" w14:textId="77777777" w:rsidR="000B276A" w:rsidRPr="00A535B0" w:rsidRDefault="000B276A" w:rsidP="00055993">
      <w:pPr>
        <w:pStyle w:val="Heading2"/>
        <w:jc w:val="both"/>
      </w:pPr>
      <w:r w:rsidRPr="00A535B0">
        <w:t>Tax and National Insurance</w:t>
      </w:r>
    </w:p>
    <w:p w14:paraId="44346B0F" w14:textId="2D996090" w:rsidR="000B276A" w:rsidRPr="00A535B0" w:rsidRDefault="000B276A" w:rsidP="00055993">
      <w:pPr>
        <w:pStyle w:val="ListParagraph"/>
        <w:numPr>
          <w:ilvl w:val="0"/>
          <w:numId w:val="9"/>
        </w:numPr>
        <w:jc w:val="both"/>
      </w:pPr>
      <w:r w:rsidRPr="00A535B0">
        <w:t xml:space="preserve">All payments to be made to Originator(s) by the </w:t>
      </w:r>
      <w:proofErr w:type="gramStart"/>
      <w:r w:rsidRPr="00A535B0">
        <w:t>School</w:t>
      </w:r>
      <w:proofErr w:type="gramEnd"/>
      <w:r w:rsidR="00C95341">
        <w:t xml:space="preserve"> pursuant to this Section D</w:t>
      </w:r>
      <w:r w:rsidRPr="00A535B0">
        <w:t xml:space="preserve"> will be subject to deduction of income tax and national insurance at source if applicable.</w:t>
      </w:r>
    </w:p>
    <w:p w14:paraId="29FBFE82" w14:textId="77AAA709" w:rsidR="000B276A" w:rsidRPr="00A535B0" w:rsidRDefault="000B276A" w:rsidP="00055993">
      <w:pPr>
        <w:pStyle w:val="ListParagraph"/>
        <w:numPr>
          <w:ilvl w:val="0"/>
          <w:numId w:val="9"/>
        </w:numPr>
        <w:jc w:val="both"/>
      </w:pPr>
      <w:r w:rsidRPr="00A535B0">
        <w:t xml:space="preserve">If an Originator is </w:t>
      </w:r>
      <w:r w:rsidR="0075121D">
        <w:t xml:space="preserve">not or is </w:t>
      </w:r>
      <w:r w:rsidRPr="00A535B0">
        <w:t xml:space="preserve">no longer an Employee then before the </w:t>
      </w:r>
      <w:proofErr w:type="gramStart"/>
      <w:r w:rsidRPr="00A535B0">
        <w:t>School</w:t>
      </w:r>
      <w:proofErr w:type="gramEnd"/>
      <w:r w:rsidRPr="00A535B0">
        <w:t xml:space="preserve"> makes any payment to him or her the School will require</w:t>
      </w:r>
      <w:r w:rsidR="00AF396F">
        <w:t xml:space="preserve"> (subject to the directives of HM Revenue &amp; Customs, as they are updated from time to time)</w:t>
      </w:r>
      <w:r w:rsidRPr="00A535B0">
        <w:t>:</w:t>
      </w:r>
    </w:p>
    <w:p w14:paraId="435F95D2" w14:textId="77777777" w:rsidR="000B276A" w:rsidRPr="00A535B0" w:rsidRDefault="000B276A" w:rsidP="00055993">
      <w:pPr>
        <w:pStyle w:val="ListParagraph"/>
        <w:numPr>
          <w:ilvl w:val="1"/>
          <w:numId w:val="9"/>
        </w:numPr>
        <w:jc w:val="both"/>
      </w:pPr>
      <w:r w:rsidRPr="00A535B0">
        <w:t xml:space="preserve">a written confirmation from the Originator that he or she will declare such payment on all relevant tax returns and indemnify the </w:t>
      </w:r>
      <w:proofErr w:type="gramStart"/>
      <w:r w:rsidRPr="00A535B0">
        <w:t>School</w:t>
      </w:r>
      <w:proofErr w:type="gramEnd"/>
      <w:r w:rsidRPr="00A535B0">
        <w:t xml:space="preserve"> against any tax, national insurance, interest and penalties payable in respect of such payment; and </w:t>
      </w:r>
    </w:p>
    <w:p w14:paraId="450375E7" w14:textId="77777777" w:rsidR="000B276A" w:rsidRPr="00A535B0" w:rsidRDefault="000B276A" w:rsidP="00055993">
      <w:pPr>
        <w:pStyle w:val="ListParagraph"/>
        <w:numPr>
          <w:ilvl w:val="1"/>
          <w:numId w:val="9"/>
        </w:numPr>
        <w:jc w:val="both"/>
      </w:pPr>
      <w:r w:rsidRPr="00A535B0">
        <w:lastRenderedPageBreak/>
        <w:t>actual payment of any known or reasonably anticipated tax, national insurance, interest and penalties which may arise in respect of such payment.</w:t>
      </w:r>
    </w:p>
    <w:p w14:paraId="30CEE5E0" w14:textId="77777777" w:rsidR="000B276A" w:rsidRPr="00A535B0" w:rsidRDefault="000B276A" w:rsidP="00055993">
      <w:pPr>
        <w:jc w:val="both"/>
        <w:rPr>
          <w:rFonts w:asciiTheme="minorHAnsi" w:hAnsiTheme="minorHAnsi" w:cs="Arial"/>
          <w:lang w:val="en-GB"/>
        </w:rPr>
      </w:pPr>
    </w:p>
    <w:p w14:paraId="0C559CBE" w14:textId="77777777" w:rsidR="00C31A6E" w:rsidRDefault="00C31A6E" w:rsidP="00055993">
      <w:pPr>
        <w:spacing w:before="0" w:after="0"/>
        <w:jc w:val="both"/>
        <w:rPr>
          <w:rFonts w:ascii="FogertySolid" w:hAnsi="FogertySolid"/>
          <w:sz w:val="28"/>
          <w:lang w:val="en-GB" w:eastAsia="en-GB"/>
        </w:rPr>
      </w:pPr>
      <w:bookmarkStart w:id="5" w:name="_Toc506374251"/>
      <w:r>
        <w:br w:type="page"/>
      </w:r>
    </w:p>
    <w:p w14:paraId="4B6ADABF" w14:textId="53E1A9DE" w:rsidR="00BB5BC2" w:rsidRPr="00352D30" w:rsidRDefault="00BB5BC2" w:rsidP="00055993">
      <w:pPr>
        <w:pStyle w:val="Heading1"/>
        <w:jc w:val="both"/>
      </w:pPr>
      <w:r w:rsidRPr="00352D30">
        <w:lastRenderedPageBreak/>
        <w:t>Section E: IP and Visiting Industry Professionals</w:t>
      </w:r>
      <w:bookmarkEnd w:id="5"/>
    </w:p>
    <w:p w14:paraId="5D56B44A" w14:textId="515A82D9" w:rsidR="00BB5BC2" w:rsidRPr="000429DD" w:rsidRDefault="00BB5BC2" w:rsidP="00055993">
      <w:pPr>
        <w:pStyle w:val="ListParagraph"/>
        <w:numPr>
          <w:ilvl w:val="0"/>
          <w:numId w:val="11"/>
        </w:numPr>
        <w:jc w:val="both"/>
      </w:pPr>
      <w:r w:rsidRPr="000429DD">
        <w:t xml:space="preserve">When engaging any Visiting Industry </w:t>
      </w:r>
      <w:proofErr w:type="gramStart"/>
      <w:r w:rsidRPr="000429DD">
        <w:t>Professional  in</w:t>
      </w:r>
      <w:proofErr w:type="gramEnd"/>
      <w:r w:rsidRPr="000429DD">
        <w:t xml:space="preserve"> the production of </w:t>
      </w:r>
      <w:r w:rsidR="0075121D" w:rsidRPr="000429DD">
        <w:t>S</w:t>
      </w:r>
      <w:r w:rsidRPr="000429DD">
        <w:t xml:space="preserve">cholarly </w:t>
      </w:r>
      <w:r w:rsidR="00C95341">
        <w:t>and</w:t>
      </w:r>
      <w:r w:rsidRPr="000429DD">
        <w:t xml:space="preserve"> </w:t>
      </w:r>
      <w:r w:rsidR="0075121D" w:rsidRPr="000429DD">
        <w:t>C</w:t>
      </w:r>
      <w:r w:rsidRPr="000429DD">
        <w:t xml:space="preserve">reative </w:t>
      </w:r>
      <w:r w:rsidR="0075121D" w:rsidRPr="000429DD">
        <w:t>M</w:t>
      </w:r>
      <w:r w:rsidRPr="000429DD">
        <w:t xml:space="preserve">aterial, there must be an agreement between that Visiting Industry Professional and the School in respect of </w:t>
      </w:r>
      <w:r w:rsidR="0075121D" w:rsidRPr="000429DD">
        <w:t xml:space="preserve">IP </w:t>
      </w:r>
      <w:r w:rsidRPr="000429DD">
        <w:t xml:space="preserve">and possible future </w:t>
      </w:r>
      <w:r w:rsidR="00C95341">
        <w:t>C</w:t>
      </w:r>
      <w:r w:rsidRPr="000429DD">
        <w:t xml:space="preserve">ommercial </w:t>
      </w:r>
      <w:r w:rsidR="00C95341">
        <w:t>E</w:t>
      </w:r>
      <w:r w:rsidRPr="000429DD">
        <w:t>xploitation</w:t>
      </w:r>
      <w:r w:rsidR="00411E8F">
        <w:t xml:space="preserve"> of such Scholarly </w:t>
      </w:r>
      <w:r w:rsidR="00864944">
        <w:t>and</w:t>
      </w:r>
      <w:r w:rsidR="00411E8F">
        <w:t xml:space="preserve"> Creative Material (the “VIP Agreement”)</w:t>
      </w:r>
      <w:r w:rsidRPr="000429DD">
        <w:t>.</w:t>
      </w:r>
    </w:p>
    <w:p w14:paraId="624F7218" w14:textId="246C5FF5" w:rsidR="00BB5BC2" w:rsidRPr="000429DD" w:rsidRDefault="00BB5BC2" w:rsidP="00055993">
      <w:pPr>
        <w:pStyle w:val="ListParagraph"/>
        <w:numPr>
          <w:ilvl w:val="0"/>
          <w:numId w:val="9"/>
        </w:numPr>
        <w:jc w:val="both"/>
      </w:pPr>
      <w:r w:rsidRPr="000429DD">
        <w:t>The Visiting Industry Professional</w:t>
      </w:r>
      <w:r w:rsidR="002B4CBC">
        <w:t>’s</w:t>
      </w:r>
      <w:r w:rsidRPr="000429DD">
        <w:t xml:space="preserve"> own</w:t>
      </w:r>
      <w:r w:rsidR="002B4CBC">
        <w:t>ership of</w:t>
      </w:r>
      <w:r w:rsidRPr="000429DD">
        <w:t xml:space="preserve"> the </w:t>
      </w:r>
      <w:r w:rsidR="00C95341">
        <w:t xml:space="preserve">IP in </w:t>
      </w:r>
      <w:r w:rsidR="00DA695A">
        <w:t xml:space="preserve">such Scholarly </w:t>
      </w:r>
      <w:r w:rsidR="00C95341">
        <w:t xml:space="preserve">and Creative Material </w:t>
      </w:r>
      <w:r w:rsidR="002B4CBC">
        <w:t>is</w:t>
      </w:r>
      <w:r w:rsidR="0002405B">
        <w:t xml:space="preserve"> set out in Section C paragraph 2(v)</w:t>
      </w:r>
      <w:r w:rsidRPr="000429DD">
        <w:t>. Where there is any doubt, the matter shall be referred to the IP Committee.</w:t>
      </w:r>
    </w:p>
    <w:p w14:paraId="1CD8DC30" w14:textId="4F95E2F1" w:rsidR="00BB5BC2" w:rsidRPr="00186CF2" w:rsidRDefault="000429DD" w:rsidP="00055993">
      <w:pPr>
        <w:pStyle w:val="Heading2"/>
        <w:jc w:val="both"/>
        <w:rPr>
          <w:rFonts w:eastAsia="MS Mincho"/>
        </w:rPr>
      </w:pPr>
      <w:r>
        <w:rPr>
          <w:rFonts w:eastAsia="MS Mincho"/>
        </w:rPr>
        <w:t xml:space="preserve">Grant of </w:t>
      </w:r>
      <w:r w:rsidR="00C0741D">
        <w:rPr>
          <w:rFonts w:eastAsia="MS Mincho"/>
        </w:rPr>
        <w:t>R</w:t>
      </w:r>
      <w:r>
        <w:rPr>
          <w:rFonts w:eastAsia="MS Mincho"/>
        </w:rPr>
        <w:t>ights</w:t>
      </w:r>
      <w:r w:rsidR="00F80606">
        <w:rPr>
          <w:rFonts w:eastAsia="MS Mincho"/>
        </w:rPr>
        <w:t xml:space="preserve"> </w:t>
      </w:r>
      <w:r w:rsidR="001E73BB">
        <w:rPr>
          <w:rFonts w:eastAsia="MS Mincho"/>
        </w:rPr>
        <w:t>(Productions)</w:t>
      </w:r>
    </w:p>
    <w:p w14:paraId="4683CC45" w14:textId="4290374C" w:rsidR="00BB5BC2" w:rsidRPr="000429DD" w:rsidRDefault="00C95341" w:rsidP="00055993">
      <w:pPr>
        <w:pStyle w:val="ListParagraph"/>
        <w:numPr>
          <w:ilvl w:val="0"/>
          <w:numId w:val="9"/>
        </w:numPr>
        <w:jc w:val="both"/>
      </w:pPr>
      <w:r>
        <w:t>This</w:t>
      </w:r>
      <w:r w:rsidR="00BB5BC2" w:rsidRPr="000429DD">
        <w:t xml:space="preserve"> </w:t>
      </w:r>
      <w:r>
        <w:t>S</w:t>
      </w:r>
      <w:r w:rsidR="00BB5BC2" w:rsidRPr="000429DD">
        <w:t>ection</w:t>
      </w:r>
      <w:r>
        <w:t xml:space="preserve"> E sets out</w:t>
      </w:r>
      <w:r w:rsidR="00BB5BC2" w:rsidRPr="000429DD">
        <w:t xml:space="preserve"> the </w:t>
      </w:r>
      <w:proofErr w:type="gramStart"/>
      <w:r w:rsidR="0075121D" w:rsidRPr="000429DD">
        <w:t>S</w:t>
      </w:r>
      <w:r w:rsidR="00BB5BC2" w:rsidRPr="000429DD">
        <w:t>chool’s</w:t>
      </w:r>
      <w:proofErr w:type="gramEnd"/>
      <w:r w:rsidR="00BB5BC2" w:rsidRPr="000429DD">
        <w:t xml:space="preserve"> standard </w:t>
      </w:r>
      <w:r w:rsidR="007528B9" w:rsidRPr="000429DD">
        <w:t xml:space="preserve">and preferred </w:t>
      </w:r>
      <w:r w:rsidR="00BB5BC2" w:rsidRPr="000429DD">
        <w:t xml:space="preserve">position on the grant of rights </w:t>
      </w:r>
      <w:r w:rsidR="00786807">
        <w:t xml:space="preserve">in relation to productions of Plays </w:t>
      </w:r>
      <w:r w:rsidR="001E73BB">
        <w:t xml:space="preserve">or other dramatic output </w:t>
      </w:r>
      <w:r w:rsidR="00BB5BC2" w:rsidRPr="000429DD">
        <w:t xml:space="preserve">by </w:t>
      </w:r>
      <w:r>
        <w:t>O</w:t>
      </w:r>
      <w:r w:rsidR="00BB5BC2" w:rsidRPr="000429DD">
        <w:t xml:space="preserve">riginators working as Visiting Industry Professionals </w:t>
      </w:r>
      <w:r w:rsidR="00B26014">
        <w:t>and shall be reflected in the VIP Agreement</w:t>
      </w:r>
      <w:r w:rsidR="00BB5BC2" w:rsidRPr="000429DD">
        <w:t>. This may be varied by negotiation with the agreement of the IP Committee.</w:t>
      </w:r>
    </w:p>
    <w:p w14:paraId="503F7BA8" w14:textId="5AB2C697" w:rsidR="002C1CFB" w:rsidRDefault="00BB5BC2" w:rsidP="00055993">
      <w:pPr>
        <w:pStyle w:val="ListParagraph"/>
        <w:numPr>
          <w:ilvl w:val="0"/>
          <w:numId w:val="9"/>
        </w:numPr>
        <w:jc w:val="both"/>
      </w:pPr>
      <w:r w:rsidRPr="000429DD">
        <w:t xml:space="preserve">The Visiting Industry Professional will grant to the </w:t>
      </w:r>
      <w:proofErr w:type="gramStart"/>
      <w:r w:rsidRPr="000429DD">
        <w:t>School</w:t>
      </w:r>
      <w:proofErr w:type="gramEnd"/>
      <w:r w:rsidRPr="000429DD">
        <w:t xml:space="preserve"> the right to present the </w:t>
      </w:r>
      <w:r w:rsidR="00672095">
        <w:t xml:space="preserve">Play </w:t>
      </w:r>
      <w:r w:rsidR="00442AE9">
        <w:t xml:space="preserve">or other dramatic output </w:t>
      </w:r>
      <w:proofErr w:type="spellStart"/>
      <w:r w:rsidRPr="000429DD">
        <w:t>publically</w:t>
      </w:r>
      <w:proofErr w:type="spellEnd"/>
      <w:r w:rsidRPr="000429DD">
        <w:t xml:space="preserve"> at </w:t>
      </w:r>
      <w:r w:rsidR="00D643FE">
        <w:t>T</w:t>
      </w:r>
      <w:r w:rsidRPr="000429DD">
        <w:t xml:space="preserve">he Royal Central School of Speech </w:t>
      </w:r>
      <w:r w:rsidR="00D643FE">
        <w:t>and</w:t>
      </w:r>
      <w:r w:rsidR="00D643FE" w:rsidRPr="000429DD">
        <w:t xml:space="preserve"> </w:t>
      </w:r>
      <w:r w:rsidRPr="000429DD">
        <w:t xml:space="preserve">Drama, Swiss Cottage (or an alternative venue) as assessed or non-assessed coursework in a </w:t>
      </w:r>
      <w:r w:rsidR="00C95341">
        <w:t>S</w:t>
      </w:r>
      <w:r w:rsidRPr="000429DD">
        <w:t>tudent production/assessment open to the public</w:t>
      </w:r>
      <w:r w:rsidR="00603660">
        <w:t xml:space="preserve"> (the “Production”)</w:t>
      </w:r>
      <w:r w:rsidR="00BB65F8">
        <w:t>.</w:t>
      </w:r>
    </w:p>
    <w:p w14:paraId="49403AB3" w14:textId="7DC4708D" w:rsidR="00BB5BC2" w:rsidRPr="000429DD" w:rsidRDefault="002C1CFB" w:rsidP="00055993">
      <w:pPr>
        <w:pStyle w:val="ListParagraph"/>
        <w:numPr>
          <w:ilvl w:val="0"/>
          <w:numId w:val="9"/>
        </w:numPr>
        <w:jc w:val="both"/>
      </w:pPr>
      <w:r>
        <w:t>S</w:t>
      </w:r>
      <w:r w:rsidR="00BB5BC2" w:rsidRPr="000429DD">
        <w:t xml:space="preserve">ubsequently </w:t>
      </w:r>
      <w:r>
        <w:t>t</w:t>
      </w:r>
      <w:r w:rsidRPr="002C1CFB">
        <w:t xml:space="preserve">he Visiting Industry Professional will grant to the </w:t>
      </w:r>
      <w:proofErr w:type="gramStart"/>
      <w:r w:rsidRPr="002C1CFB">
        <w:t>School</w:t>
      </w:r>
      <w:proofErr w:type="gramEnd"/>
      <w:r w:rsidRPr="002C1CFB">
        <w:t xml:space="preserve"> the right to </w:t>
      </w:r>
      <w:r w:rsidR="00CE0C87">
        <w:t>present the P</w:t>
      </w:r>
      <w:r w:rsidR="00BB5BC2" w:rsidRPr="000429DD">
        <w:t xml:space="preserve">roduction, </w:t>
      </w:r>
      <w:r w:rsidR="00816F3C">
        <w:t xml:space="preserve">including </w:t>
      </w:r>
      <w:r w:rsidR="00BB5BC2" w:rsidRPr="000429DD">
        <w:t>with professionals (e.g. alumni or graduate company members), as follows:</w:t>
      </w:r>
    </w:p>
    <w:p w14:paraId="4018B161" w14:textId="52889963" w:rsidR="00BB5BC2" w:rsidRPr="008D2CD5" w:rsidRDefault="00BB5BC2" w:rsidP="00055993">
      <w:pPr>
        <w:pStyle w:val="ListParagraph"/>
        <w:numPr>
          <w:ilvl w:val="1"/>
          <w:numId w:val="9"/>
        </w:numPr>
        <w:jc w:val="both"/>
      </w:pPr>
      <w:r w:rsidRPr="008D2CD5">
        <w:t>exclusively in the UK other than the West End</w:t>
      </w:r>
      <w:r w:rsidR="00E33B0D">
        <w:t xml:space="preserve"> (the “UK Territory”)</w:t>
      </w:r>
      <w:r w:rsidRPr="008D2CD5">
        <w:t>;</w:t>
      </w:r>
      <w:r w:rsidR="00BA3B1B">
        <w:t xml:space="preserve"> and</w:t>
      </w:r>
    </w:p>
    <w:p w14:paraId="3963E425" w14:textId="5D715091" w:rsidR="002C1CFB" w:rsidRDefault="00BB5BC2" w:rsidP="002C1CFB">
      <w:pPr>
        <w:pStyle w:val="ListParagraph"/>
        <w:numPr>
          <w:ilvl w:val="1"/>
          <w:numId w:val="9"/>
        </w:numPr>
        <w:spacing w:after="0"/>
        <w:ind w:left="714" w:hanging="357"/>
        <w:jc w:val="both"/>
      </w:pPr>
      <w:r w:rsidRPr="000429DD">
        <w:t>non-exclusively in play venues abroad only so long as these are named in the tour schedule issued by the agreed date in the production schedule</w:t>
      </w:r>
      <w:r w:rsidR="001E73BB">
        <w:t xml:space="preserve"> (the “Tour Territory”)</w:t>
      </w:r>
      <w:r w:rsidRPr="000429DD">
        <w:t>.</w:t>
      </w:r>
      <w:r w:rsidR="002C1CFB" w:rsidRPr="002C1CFB">
        <w:t xml:space="preserve"> </w:t>
      </w:r>
      <w:r w:rsidR="002C1CFB" w:rsidRPr="000429DD">
        <w:t xml:space="preserve"> </w:t>
      </w:r>
    </w:p>
    <w:p w14:paraId="224BDADC" w14:textId="50709973" w:rsidR="00BB5BC2" w:rsidRPr="000429DD" w:rsidRDefault="00BB5BC2" w:rsidP="00BA3B1B">
      <w:pPr>
        <w:spacing w:after="0"/>
        <w:ind w:left="357"/>
        <w:jc w:val="both"/>
      </w:pPr>
      <w:r w:rsidRPr="000429DD">
        <w:t xml:space="preserve">These rights will start from the date of the decision to produce </w:t>
      </w:r>
      <w:r w:rsidR="00BB65F8">
        <w:t xml:space="preserve">the Production </w:t>
      </w:r>
      <w:r w:rsidRPr="000429DD">
        <w:t xml:space="preserve">and shall continue for </w:t>
      </w:r>
      <w:r w:rsidR="00BA3B1B">
        <w:t>the shorter of (</w:t>
      </w:r>
      <w:proofErr w:type="spellStart"/>
      <w:r w:rsidR="00BA3B1B">
        <w:t>i</w:t>
      </w:r>
      <w:proofErr w:type="spellEnd"/>
      <w:r w:rsidR="00BA3B1B">
        <w:t xml:space="preserve">) </w:t>
      </w:r>
      <w:r w:rsidRPr="000429DD">
        <w:t xml:space="preserve">12 months from the first full </w:t>
      </w:r>
      <w:r w:rsidR="008E36E5">
        <w:t xml:space="preserve">public </w:t>
      </w:r>
      <w:r w:rsidRPr="00BA3B1B">
        <w:t>performance</w:t>
      </w:r>
      <w:r w:rsidR="001E73BB" w:rsidRPr="00BA3B1B">
        <w:t xml:space="preserve"> </w:t>
      </w:r>
      <w:r w:rsidR="001E73BB" w:rsidRPr="00BB65F8">
        <w:t xml:space="preserve">in </w:t>
      </w:r>
      <w:r w:rsidR="00BA3B1B" w:rsidRPr="00BB65F8">
        <w:t>the relevant territory</w:t>
      </w:r>
      <w:r w:rsidR="00BB65F8">
        <w:t>,</w:t>
      </w:r>
      <w:r w:rsidR="00BA3B1B">
        <w:t xml:space="preserve"> and (ii) </w:t>
      </w:r>
      <w:r w:rsidRPr="000429DD">
        <w:t>20 months from the date of the decision to produce</w:t>
      </w:r>
      <w:r w:rsidR="00BA3B1B">
        <w:t xml:space="preserve"> (the “Initial Period”)</w:t>
      </w:r>
      <w:r w:rsidRPr="000429DD">
        <w:t>.</w:t>
      </w:r>
    </w:p>
    <w:p w14:paraId="53180170" w14:textId="5DE071CF" w:rsidR="00BB5BC2" w:rsidRPr="000429DD" w:rsidRDefault="00BB5BC2" w:rsidP="00BA3B1B">
      <w:pPr>
        <w:pStyle w:val="ListParagraph"/>
        <w:numPr>
          <w:ilvl w:val="0"/>
          <w:numId w:val="9"/>
        </w:numPr>
        <w:jc w:val="both"/>
      </w:pPr>
      <w:r w:rsidRPr="000429DD">
        <w:t xml:space="preserve">The Visiting Professional will grant the </w:t>
      </w:r>
      <w:proofErr w:type="gramStart"/>
      <w:r w:rsidRPr="000429DD">
        <w:t>School</w:t>
      </w:r>
      <w:proofErr w:type="gramEnd"/>
      <w:r w:rsidRPr="000429DD">
        <w:t xml:space="preserve"> the following options in </w:t>
      </w:r>
      <w:r w:rsidR="001E73BB">
        <w:t xml:space="preserve">relation to </w:t>
      </w:r>
      <w:r w:rsidRPr="000429DD">
        <w:t>the territories:</w:t>
      </w:r>
    </w:p>
    <w:p w14:paraId="5AFC0585" w14:textId="7A6DA3E6" w:rsidR="00BB5BC2" w:rsidRPr="008D2CD5" w:rsidRDefault="00BB5BC2" w:rsidP="00BA3B1B">
      <w:pPr>
        <w:pStyle w:val="ListParagraph"/>
        <w:numPr>
          <w:ilvl w:val="1"/>
          <w:numId w:val="9"/>
        </w:numPr>
        <w:jc w:val="both"/>
      </w:pPr>
      <w:r w:rsidRPr="008D2CD5">
        <w:t xml:space="preserve">the option to purchase for an agreed sum the exclusive right to present the </w:t>
      </w:r>
      <w:r w:rsidR="004E56F1">
        <w:t>P</w:t>
      </w:r>
      <w:r w:rsidRPr="008D2CD5">
        <w:t xml:space="preserve">roduction substantially in its original production </w:t>
      </w:r>
      <w:r w:rsidR="00BA3B1B">
        <w:t xml:space="preserve">in the UK Territory </w:t>
      </w:r>
      <w:r w:rsidRPr="008D2CD5">
        <w:t xml:space="preserve">for 12 months immediately following the </w:t>
      </w:r>
      <w:r w:rsidR="00BA3B1B">
        <w:t>Initial Period</w:t>
      </w:r>
      <w:r w:rsidRPr="008D2CD5">
        <w:t xml:space="preserve">, subject to the terms and conditions </w:t>
      </w:r>
      <w:r w:rsidR="00BA3B1B">
        <w:t>agreed</w:t>
      </w:r>
      <w:r w:rsidRPr="008D2CD5">
        <w:t xml:space="preserve"> in the </w:t>
      </w:r>
      <w:r w:rsidR="004E56F1">
        <w:t>VIP A</w:t>
      </w:r>
      <w:r w:rsidRPr="008D2CD5">
        <w:t xml:space="preserve">greement. This payment shall be additional to and not on account of any royalties payable under the terms of the </w:t>
      </w:r>
      <w:r w:rsidR="004E56F1">
        <w:t>VIP A</w:t>
      </w:r>
      <w:r w:rsidRPr="008D2CD5">
        <w:t>greement</w:t>
      </w:r>
      <w:r w:rsidR="00BA3B1B">
        <w:t>; and</w:t>
      </w:r>
      <w:r w:rsidRPr="008D2CD5">
        <w:t xml:space="preserve">  </w:t>
      </w:r>
    </w:p>
    <w:p w14:paraId="116CA55F" w14:textId="163E6760" w:rsidR="00BB5BC2" w:rsidRPr="008D2CD5" w:rsidRDefault="00BB5BC2" w:rsidP="00212AD8">
      <w:pPr>
        <w:pStyle w:val="ListParagraph"/>
        <w:numPr>
          <w:ilvl w:val="1"/>
          <w:numId w:val="9"/>
        </w:numPr>
        <w:jc w:val="both"/>
      </w:pPr>
      <w:r>
        <w:lastRenderedPageBreak/>
        <w:t>t</w:t>
      </w:r>
      <w:r w:rsidRPr="008D2CD5">
        <w:t xml:space="preserve">he option to purchase for an agreed sum the non-exclusive right to present the </w:t>
      </w:r>
      <w:r w:rsidR="004E56F1">
        <w:t>P</w:t>
      </w:r>
      <w:r w:rsidRPr="008D2CD5">
        <w:t xml:space="preserve">roduction substantially in its original production </w:t>
      </w:r>
      <w:r w:rsidR="00BA3B1B">
        <w:t xml:space="preserve">in the Tour Territories </w:t>
      </w:r>
      <w:r w:rsidRPr="008D2CD5">
        <w:t xml:space="preserve">for each 12 month period following the </w:t>
      </w:r>
      <w:r w:rsidR="00BA3B1B">
        <w:t xml:space="preserve">Initial Period or the </w:t>
      </w:r>
      <w:r w:rsidRPr="008D2CD5">
        <w:t xml:space="preserve">end of any </w:t>
      </w:r>
      <w:r w:rsidR="00BA3B1B">
        <w:t>further period agreed pursuant to paragraph 6(</w:t>
      </w:r>
      <w:proofErr w:type="spellStart"/>
      <w:r w:rsidR="00BA3B1B">
        <w:t>i</w:t>
      </w:r>
      <w:proofErr w:type="spellEnd"/>
      <w:r w:rsidR="00BA3B1B">
        <w:t>)</w:t>
      </w:r>
      <w:r w:rsidR="00212AD8">
        <w:t xml:space="preserve"> above</w:t>
      </w:r>
      <w:r w:rsidRPr="008D2CD5">
        <w:t xml:space="preserve">, subject to the terms and conditions </w:t>
      </w:r>
      <w:r w:rsidR="00BA3B1B">
        <w:t>agreed</w:t>
      </w:r>
      <w:r w:rsidRPr="008D2CD5">
        <w:t xml:space="preserve"> in the </w:t>
      </w:r>
      <w:r w:rsidR="004E56F1">
        <w:t>VIP A</w:t>
      </w:r>
      <w:r w:rsidRPr="008D2CD5">
        <w:t>greement</w:t>
      </w:r>
      <w:r w:rsidRPr="000429DD">
        <w:t xml:space="preserve">, </w:t>
      </w:r>
      <w:r w:rsidRPr="008D2CD5">
        <w:t xml:space="preserve">provided that the total period of rights granted to the School </w:t>
      </w:r>
      <w:r w:rsidR="00212AD8">
        <w:t xml:space="preserve">pursuant to this paragraph 6(ii) </w:t>
      </w:r>
      <w:r w:rsidRPr="008D2CD5">
        <w:t>shall not exceed 3 years from the date of the first full performance</w:t>
      </w:r>
      <w:r w:rsidR="004E56F1">
        <w:t xml:space="preserve"> of the Production</w:t>
      </w:r>
      <w:r w:rsidR="00212AD8" w:rsidRPr="00212AD8">
        <w:t xml:space="preserve"> </w:t>
      </w:r>
      <w:r w:rsidR="00BB65F8">
        <w:t>in the relevant territory</w:t>
      </w:r>
      <w:r w:rsidRPr="008D2CD5">
        <w:t>. These payments shall be additional to and not on account of any royalties payable under the terms of this</w:t>
      </w:r>
      <w:r w:rsidR="004E56F1">
        <w:t xml:space="preserve"> VIP A</w:t>
      </w:r>
      <w:r w:rsidRPr="008D2CD5">
        <w:t>greement.</w:t>
      </w:r>
    </w:p>
    <w:p w14:paraId="1010F020" w14:textId="77777777" w:rsidR="00BB5BC2" w:rsidRPr="008D2CD5" w:rsidRDefault="00BB5BC2" w:rsidP="00BA3B1B">
      <w:pPr>
        <w:pStyle w:val="ListParagraph"/>
        <w:numPr>
          <w:ilvl w:val="0"/>
          <w:numId w:val="0"/>
        </w:numPr>
        <w:spacing w:after="0"/>
        <w:ind w:left="720"/>
        <w:jc w:val="both"/>
      </w:pPr>
      <w:r>
        <w:t>‘</w:t>
      </w:r>
      <w:r w:rsidRPr="008D2CD5">
        <w:t>Substanti</w:t>
      </w:r>
      <w:r>
        <w:t>ally in its original production’</w:t>
      </w:r>
      <w:r w:rsidRPr="008D2CD5">
        <w:t xml:space="preserve"> shall mean a production with the same director, designer and at least 50% of the cast.</w:t>
      </w:r>
    </w:p>
    <w:p w14:paraId="74D8C175" w14:textId="5C4D5F36" w:rsidR="00BB5BC2" w:rsidRPr="00186CF2" w:rsidRDefault="00BB5BC2" w:rsidP="00BA3B1B">
      <w:pPr>
        <w:spacing w:before="120" w:after="120"/>
        <w:ind w:left="426"/>
        <w:jc w:val="both"/>
      </w:pPr>
      <w:r w:rsidRPr="00186CF2">
        <w:t xml:space="preserve">Each option must be exercised </w:t>
      </w:r>
      <w:r w:rsidR="00212AD8">
        <w:t xml:space="preserve">by the </w:t>
      </w:r>
      <w:proofErr w:type="gramStart"/>
      <w:r w:rsidR="00212AD8">
        <w:t>School</w:t>
      </w:r>
      <w:proofErr w:type="gramEnd"/>
      <w:r w:rsidR="00212AD8">
        <w:t xml:space="preserve"> </w:t>
      </w:r>
      <w:r w:rsidRPr="00186CF2">
        <w:t xml:space="preserve">no later than 3 months before the </w:t>
      </w:r>
      <w:r w:rsidR="00212AD8">
        <w:t xml:space="preserve">Initial Period or any further </w:t>
      </w:r>
      <w:r w:rsidRPr="00186CF2">
        <w:t xml:space="preserve">period of rights </w:t>
      </w:r>
      <w:r w:rsidR="00212AD8">
        <w:t>pursuant to</w:t>
      </w:r>
      <w:r w:rsidR="00212AD8" w:rsidRPr="00212AD8">
        <w:t xml:space="preserve"> paragraph 6</w:t>
      </w:r>
      <w:r w:rsidR="00212AD8">
        <w:t>(</w:t>
      </w:r>
      <w:proofErr w:type="spellStart"/>
      <w:r w:rsidR="00212AD8">
        <w:t>i</w:t>
      </w:r>
      <w:proofErr w:type="spellEnd"/>
      <w:r w:rsidR="00212AD8">
        <w:t xml:space="preserve">) or </w:t>
      </w:r>
      <w:r w:rsidR="00212AD8" w:rsidRPr="00212AD8">
        <w:t>(ii)</w:t>
      </w:r>
      <w:r w:rsidR="00212AD8">
        <w:t xml:space="preserve"> above </w:t>
      </w:r>
      <w:r w:rsidRPr="00186CF2">
        <w:t>expires</w:t>
      </w:r>
      <w:r w:rsidR="004E56F1">
        <w:t>,</w:t>
      </w:r>
      <w:r w:rsidRPr="00186CF2">
        <w:t xml:space="preserve"> failing which all rights to the </w:t>
      </w:r>
      <w:r w:rsidR="00442AE9">
        <w:t>Production</w:t>
      </w:r>
      <w:r w:rsidR="00442AE9" w:rsidRPr="00186CF2">
        <w:t xml:space="preserve"> </w:t>
      </w:r>
      <w:r w:rsidRPr="00186CF2">
        <w:t>shall revert to the Visiting Industry Professional</w:t>
      </w:r>
      <w:r w:rsidR="00212AD8">
        <w:t xml:space="preserve"> (or the applicable rights-holder)</w:t>
      </w:r>
      <w:r w:rsidRPr="00186CF2">
        <w:t>.</w:t>
      </w:r>
    </w:p>
    <w:p w14:paraId="3A828A6F" w14:textId="08F70E90" w:rsidR="00BB5BC2" w:rsidRPr="00186CF2" w:rsidRDefault="00BB5BC2" w:rsidP="00FE6DD8">
      <w:pPr>
        <w:pStyle w:val="ListParagraph"/>
        <w:numPr>
          <w:ilvl w:val="0"/>
          <w:numId w:val="9"/>
        </w:numPr>
        <w:jc w:val="both"/>
      </w:pPr>
      <w:r w:rsidRPr="00186CF2">
        <w:t xml:space="preserve">If the School produces the </w:t>
      </w:r>
      <w:r w:rsidR="004E56F1">
        <w:t>P</w:t>
      </w:r>
      <w:r w:rsidRPr="00186CF2">
        <w:t xml:space="preserve">roduction during any </w:t>
      </w:r>
      <w:r w:rsidR="00212AD8">
        <w:t xml:space="preserve">further </w:t>
      </w:r>
      <w:r w:rsidRPr="00186CF2">
        <w:t xml:space="preserve">rights period other than the </w:t>
      </w:r>
      <w:r w:rsidR="00212AD8">
        <w:t>Initial Period</w:t>
      </w:r>
      <w:r w:rsidR="00C963CF">
        <w:t>,</w:t>
      </w:r>
      <w:r w:rsidR="004E56F1">
        <w:t xml:space="preserve"> </w:t>
      </w:r>
      <w:r w:rsidRPr="00186CF2">
        <w:t xml:space="preserve">the School shall pay to the Visiting Industry Professional a royalty </w:t>
      </w:r>
      <w:r w:rsidR="00C963CF">
        <w:t>at the rate set out below.</w:t>
      </w:r>
    </w:p>
    <w:p w14:paraId="096BC720" w14:textId="77777777" w:rsidR="00FE6DD8" w:rsidRDefault="00BB5BC2" w:rsidP="00FE6DD8">
      <w:pPr>
        <w:pStyle w:val="ListParagraph"/>
        <w:numPr>
          <w:ilvl w:val="0"/>
          <w:numId w:val="9"/>
        </w:numPr>
        <w:jc w:val="both"/>
      </w:pPr>
      <w:r w:rsidRPr="00186CF2">
        <w:t>If</w:t>
      </w:r>
      <w:r w:rsidR="00FE6DD8">
        <w:t>:</w:t>
      </w:r>
    </w:p>
    <w:p w14:paraId="04DC1086" w14:textId="158EE07B" w:rsidR="00FE6DD8" w:rsidRDefault="00FE6DD8" w:rsidP="00FE6DD8">
      <w:pPr>
        <w:pStyle w:val="ListParagraph"/>
        <w:numPr>
          <w:ilvl w:val="1"/>
          <w:numId w:val="9"/>
        </w:numPr>
        <w:jc w:val="both"/>
      </w:pPr>
      <w:r w:rsidRPr="00186CF2">
        <w:t xml:space="preserve">there is no first full performance </w:t>
      </w:r>
      <w:r>
        <w:t>of the Production within the Initial Period; or</w:t>
      </w:r>
    </w:p>
    <w:p w14:paraId="3663617C" w14:textId="08F66F2D" w:rsidR="00FE6DD8" w:rsidRDefault="00BB5BC2" w:rsidP="00FE6DD8">
      <w:pPr>
        <w:pStyle w:val="ListParagraph"/>
        <w:numPr>
          <w:ilvl w:val="1"/>
          <w:numId w:val="9"/>
        </w:numPr>
        <w:jc w:val="both"/>
      </w:pPr>
      <w:r w:rsidRPr="00186CF2">
        <w:t xml:space="preserve">the </w:t>
      </w:r>
      <w:proofErr w:type="gramStart"/>
      <w:r w:rsidRPr="00186CF2">
        <w:t>School</w:t>
      </w:r>
      <w:proofErr w:type="gramEnd"/>
      <w:r w:rsidRPr="00186CF2">
        <w:t xml:space="preserve"> </w:t>
      </w:r>
      <w:r w:rsidR="00212AD8">
        <w:t>notifies the Visiting Industry Professional</w:t>
      </w:r>
      <w:r w:rsidR="00C963CF">
        <w:t xml:space="preserve"> </w:t>
      </w:r>
      <w:r w:rsidR="00212AD8">
        <w:t xml:space="preserve">that it does not wish to </w:t>
      </w:r>
      <w:r w:rsidR="00C963CF">
        <w:t xml:space="preserve">exercise its option or otherwise </w:t>
      </w:r>
      <w:r w:rsidRPr="00186CF2">
        <w:t xml:space="preserve">decides not to </w:t>
      </w:r>
      <w:r w:rsidR="00212AD8">
        <w:t>present the Production</w:t>
      </w:r>
      <w:r w:rsidRPr="00186CF2">
        <w:t>,</w:t>
      </w:r>
    </w:p>
    <w:p w14:paraId="3D059193" w14:textId="1E08491D" w:rsidR="00BB5BC2" w:rsidRPr="00186CF2" w:rsidRDefault="00BB5BC2" w:rsidP="00FE6DD8">
      <w:pPr>
        <w:ind w:left="360"/>
        <w:jc w:val="both"/>
      </w:pPr>
      <w:r w:rsidRPr="00186CF2">
        <w:t xml:space="preserve">the rights to the </w:t>
      </w:r>
      <w:r w:rsidR="00E64C9F">
        <w:t>Production</w:t>
      </w:r>
      <w:r w:rsidR="00E64C9F" w:rsidRPr="00186CF2">
        <w:t xml:space="preserve"> </w:t>
      </w:r>
      <w:r w:rsidRPr="00186CF2">
        <w:t xml:space="preserve">shall immediately revert in full to the Visiting Industry Professional </w:t>
      </w:r>
      <w:r w:rsidR="00212AD8">
        <w:t xml:space="preserve">(or the applicable rights-holder) </w:t>
      </w:r>
      <w:r w:rsidRPr="00186CF2">
        <w:t xml:space="preserve">and </w:t>
      </w:r>
      <w:r w:rsidR="00C963CF">
        <w:t>any</w:t>
      </w:r>
      <w:r w:rsidR="00C963CF" w:rsidRPr="00186CF2">
        <w:t xml:space="preserve"> </w:t>
      </w:r>
      <w:r w:rsidRPr="00186CF2">
        <w:t>outstanding fees including interest</w:t>
      </w:r>
      <w:r w:rsidR="00C963CF">
        <w:t xml:space="preserve"> (where applicable)</w:t>
      </w:r>
      <w:r w:rsidRPr="00186CF2">
        <w:t xml:space="preserve"> shall be paid in full. </w:t>
      </w:r>
    </w:p>
    <w:p w14:paraId="5A234038" w14:textId="2A902D33" w:rsidR="00BB5BC2" w:rsidRPr="00186CF2" w:rsidRDefault="00BB5BC2" w:rsidP="00FE6DD8">
      <w:pPr>
        <w:pStyle w:val="ListParagraph"/>
        <w:numPr>
          <w:ilvl w:val="0"/>
          <w:numId w:val="9"/>
        </w:numPr>
        <w:jc w:val="both"/>
      </w:pPr>
      <w:r w:rsidRPr="00186CF2">
        <w:t xml:space="preserve">In the event of </w:t>
      </w:r>
      <w:r w:rsidR="00553065">
        <w:t xml:space="preserve">insolvency or </w:t>
      </w:r>
      <w:r w:rsidRPr="00186CF2">
        <w:t xml:space="preserve">liquidation of the </w:t>
      </w:r>
      <w:proofErr w:type="gramStart"/>
      <w:r w:rsidRPr="00186CF2">
        <w:t>School</w:t>
      </w:r>
      <w:proofErr w:type="gramEnd"/>
      <w:r w:rsidRPr="00186CF2">
        <w:t xml:space="preserve"> (except for the purposes of immediate reconstruction or amalgamation), any voluntary arrangement with its creditors, or the appointment of an administrator (</w:t>
      </w:r>
      <w:r w:rsidR="00553065">
        <w:t xml:space="preserve">or </w:t>
      </w:r>
      <w:r w:rsidRPr="00186CF2">
        <w:t xml:space="preserve">receiver), the rights to the </w:t>
      </w:r>
      <w:r w:rsidR="00E64C9F">
        <w:t>P</w:t>
      </w:r>
      <w:r w:rsidRPr="00186CF2">
        <w:t>roduction</w:t>
      </w:r>
      <w:r w:rsidR="00553065">
        <w:t xml:space="preserve"> </w:t>
      </w:r>
      <w:r w:rsidRPr="00186CF2">
        <w:t>granted to the School shall lapse and revert in full to the Visiting Industry Professional.</w:t>
      </w:r>
    </w:p>
    <w:p w14:paraId="1563805C" w14:textId="0BCC5580" w:rsidR="00193A75" w:rsidRDefault="00193A75" w:rsidP="00FE6DD8">
      <w:pPr>
        <w:pStyle w:val="Heading2"/>
        <w:jc w:val="both"/>
        <w:rPr>
          <w:rFonts w:eastAsia="MS Mincho"/>
        </w:rPr>
      </w:pPr>
      <w:r w:rsidRPr="00186CF2">
        <w:rPr>
          <w:rFonts w:eastAsia="MS Mincho"/>
        </w:rPr>
        <w:t>Royalties</w:t>
      </w:r>
      <w:r w:rsidR="001E73BB">
        <w:rPr>
          <w:rFonts w:eastAsia="MS Mincho"/>
        </w:rPr>
        <w:t xml:space="preserve"> (Productions)</w:t>
      </w:r>
    </w:p>
    <w:p w14:paraId="253FFEFF" w14:textId="3A8540ED" w:rsidR="002B4E2E" w:rsidRPr="002B4E2E" w:rsidRDefault="00BB5BC2" w:rsidP="00FE6DD8">
      <w:pPr>
        <w:pStyle w:val="ListParagraph"/>
        <w:numPr>
          <w:ilvl w:val="0"/>
          <w:numId w:val="9"/>
        </w:numPr>
        <w:jc w:val="both"/>
      </w:pPr>
      <w:r w:rsidRPr="002B4E2E">
        <w:t xml:space="preserve">In addition to </w:t>
      </w:r>
      <w:r w:rsidR="00553065">
        <w:t>the</w:t>
      </w:r>
      <w:r w:rsidR="00553065" w:rsidRPr="002B4E2E">
        <w:t xml:space="preserve"> </w:t>
      </w:r>
      <w:r w:rsidRPr="002B4E2E">
        <w:t xml:space="preserve">agreed </w:t>
      </w:r>
      <w:r w:rsidR="00553065">
        <w:t>sum</w:t>
      </w:r>
      <w:r w:rsidRPr="002B4E2E">
        <w:t xml:space="preserve">, the </w:t>
      </w:r>
      <w:proofErr w:type="gramStart"/>
      <w:r w:rsidRPr="002B4E2E">
        <w:t>School</w:t>
      </w:r>
      <w:proofErr w:type="gramEnd"/>
      <w:r w:rsidRPr="002B4E2E">
        <w:t xml:space="preserve"> </w:t>
      </w:r>
      <w:r w:rsidR="00DC07A5">
        <w:t>will</w:t>
      </w:r>
      <w:r w:rsidRPr="002B4E2E">
        <w:t xml:space="preserve"> pay to the Visiting Industry Professional a royalty of </w:t>
      </w:r>
      <w:r w:rsidR="00DC07A5">
        <w:t>12</w:t>
      </w:r>
      <w:r w:rsidRPr="00DC07A5">
        <w:t>%</w:t>
      </w:r>
      <w:r w:rsidRPr="002B4E2E">
        <w:t xml:space="preserve"> of net box office receipts or payments in lieu of box office</w:t>
      </w:r>
      <w:r w:rsidR="00553065">
        <w:t xml:space="preserve"> (“Royalty”)</w:t>
      </w:r>
      <w:r w:rsidRPr="002B4E2E">
        <w:t xml:space="preserve">. This will be over and above the first </w:t>
      </w:r>
      <w:r w:rsidRPr="00DC07A5">
        <w:t>£</w:t>
      </w:r>
      <w:r w:rsidR="00DC07A5">
        <w:t>1,000</w:t>
      </w:r>
      <w:r w:rsidRPr="002B4E2E">
        <w:t xml:space="preserve"> of net income (</w:t>
      </w:r>
      <w:proofErr w:type="gramStart"/>
      <w:r w:rsidRPr="002B4E2E">
        <w:t>i.e.</w:t>
      </w:r>
      <w:proofErr w:type="gramEnd"/>
      <w:r w:rsidRPr="002B4E2E">
        <w:t xml:space="preserve"> the School’s share of net box office receipts and any other income actually received by the School in connection with any performances of the </w:t>
      </w:r>
      <w:r w:rsidR="00553065">
        <w:t>Production</w:t>
      </w:r>
      <w:r w:rsidR="00553065" w:rsidRPr="002B4E2E">
        <w:t xml:space="preserve"> </w:t>
      </w:r>
      <w:r w:rsidRPr="002B4E2E">
        <w:t>including, but not limited to, programme sales).</w:t>
      </w:r>
    </w:p>
    <w:p w14:paraId="2326519C" w14:textId="24A79EDD" w:rsidR="00BB5BC2" w:rsidRPr="002B4E2E" w:rsidRDefault="00BB5BC2" w:rsidP="00FE6DD8">
      <w:pPr>
        <w:pStyle w:val="ListParagraph"/>
        <w:numPr>
          <w:ilvl w:val="0"/>
          <w:numId w:val="9"/>
        </w:numPr>
        <w:jc w:val="both"/>
      </w:pPr>
      <w:r w:rsidRPr="002B4E2E">
        <w:t xml:space="preserve">The </w:t>
      </w:r>
      <w:proofErr w:type="gramStart"/>
      <w:r w:rsidRPr="002B4E2E">
        <w:t>School</w:t>
      </w:r>
      <w:proofErr w:type="gramEnd"/>
      <w:r w:rsidRPr="002B4E2E">
        <w:t xml:space="preserve"> agrees to inform the Visiting Industry Professional in writing when the net income reaches </w:t>
      </w:r>
      <w:r w:rsidR="00553065">
        <w:t xml:space="preserve">£1,000 </w:t>
      </w:r>
      <w:r w:rsidRPr="002B4E2E">
        <w:t>and to provide a sta</w:t>
      </w:r>
      <w:r w:rsidR="001723A6" w:rsidRPr="002B4E2E">
        <w:t xml:space="preserve">tement certified by the School. </w:t>
      </w:r>
      <w:r w:rsidRPr="002B4E2E">
        <w:t xml:space="preserve">The </w:t>
      </w:r>
      <w:r w:rsidR="00553065">
        <w:lastRenderedPageBreak/>
        <w:t>R</w:t>
      </w:r>
      <w:r w:rsidRPr="002B4E2E">
        <w:t xml:space="preserve">oyalty shall </w:t>
      </w:r>
      <w:r w:rsidR="009B1E4F">
        <w:t>(</w:t>
      </w:r>
      <w:r w:rsidRPr="002B4E2E">
        <w:t>if applicable</w:t>
      </w:r>
      <w:r w:rsidR="009B1E4F">
        <w:t>)</w:t>
      </w:r>
      <w:r w:rsidRPr="002B4E2E">
        <w:t xml:space="preserve"> be payable to the Visiting Industry Professional within </w:t>
      </w:r>
      <w:r w:rsidR="00AF396F">
        <w:t>30</w:t>
      </w:r>
      <w:r w:rsidRPr="002B4E2E">
        <w:t xml:space="preserve"> days of last performance </w:t>
      </w:r>
      <w:r w:rsidR="00553065">
        <w:t xml:space="preserve">of the Production </w:t>
      </w:r>
      <w:r w:rsidRPr="002B4E2E">
        <w:t xml:space="preserve">in each month in which performances are given and shall be accompanied by a statement of the net box office certified by the </w:t>
      </w:r>
      <w:proofErr w:type="gramStart"/>
      <w:r w:rsidRPr="002B4E2E">
        <w:t>School</w:t>
      </w:r>
      <w:proofErr w:type="gramEnd"/>
      <w:r w:rsidRPr="002B4E2E">
        <w:t>.</w:t>
      </w:r>
    </w:p>
    <w:p w14:paraId="10158067" w14:textId="36404A06" w:rsidR="00BB5BC2" w:rsidRPr="00186CF2" w:rsidRDefault="00BB5BC2" w:rsidP="00FE6DD8">
      <w:pPr>
        <w:pStyle w:val="ListParagraph"/>
        <w:numPr>
          <w:ilvl w:val="0"/>
          <w:numId w:val="9"/>
        </w:numPr>
        <w:jc w:val="both"/>
      </w:pPr>
      <w:r w:rsidRPr="00186CF2">
        <w:t xml:space="preserve">For the purposes of the above ‘net box office receipts’ shall be defined as the actual gross box office receipts from the sale or admission of each public performance of the </w:t>
      </w:r>
      <w:r w:rsidR="00553065">
        <w:t>Production</w:t>
      </w:r>
      <w:r w:rsidR="00553065" w:rsidRPr="00186CF2">
        <w:t xml:space="preserve"> </w:t>
      </w:r>
      <w:r w:rsidRPr="00186CF2">
        <w:t xml:space="preserve">to the paying public less </w:t>
      </w:r>
      <w:r>
        <w:t>any</w:t>
      </w:r>
      <w:r w:rsidRPr="00186CF2">
        <w:t xml:space="preserve"> library and credit card discounts, commission</w:t>
      </w:r>
      <w:r w:rsidR="00553065">
        <w:t>s</w:t>
      </w:r>
      <w:r w:rsidRPr="00186CF2">
        <w:t xml:space="preserve"> or party bookings </w:t>
      </w:r>
      <w:r w:rsidR="00553065" w:rsidRPr="00186CF2">
        <w:t xml:space="preserve">and </w:t>
      </w:r>
      <w:proofErr w:type="gramStart"/>
      <w:r w:rsidR="00553065">
        <w:t>government imposed</w:t>
      </w:r>
      <w:proofErr w:type="gramEnd"/>
      <w:r w:rsidR="00553065">
        <w:t xml:space="preserve"> taxes (including </w:t>
      </w:r>
      <w:r w:rsidRPr="00186CF2">
        <w:t>VAT</w:t>
      </w:r>
      <w:r w:rsidR="00553065">
        <w:t>) and such other deductions as are industry standard in the applicable territory</w:t>
      </w:r>
      <w:r w:rsidRPr="00186CF2">
        <w:t>.</w:t>
      </w:r>
    </w:p>
    <w:p w14:paraId="23EBA1C6" w14:textId="77777777" w:rsidR="00BB5BC2" w:rsidRPr="002B4E2E" w:rsidRDefault="00BB5BC2" w:rsidP="00FE6DD8">
      <w:pPr>
        <w:pStyle w:val="ListParagraph"/>
        <w:numPr>
          <w:ilvl w:val="0"/>
          <w:numId w:val="9"/>
        </w:numPr>
        <w:jc w:val="both"/>
      </w:pPr>
      <w:r w:rsidRPr="002B4E2E">
        <w:br w:type="page"/>
      </w:r>
    </w:p>
    <w:p w14:paraId="21A9DECE" w14:textId="77777777" w:rsidR="000B276A" w:rsidRPr="00A535B0" w:rsidRDefault="000B276A" w:rsidP="00FE6DD8">
      <w:pPr>
        <w:pStyle w:val="Heading1"/>
        <w:jc w:val="both"/>
      </w:pPr>
      <w:bookmarkStart w:id="6" w:name="_Toc506374252"/>
      <w:r w:rsidRPr="00A535B0">
        <w:lastRenderedPageBreak/>
        <w:t xml:space="preserve">Section </w:t>
      </w:r>
      <w:r w:rsidR="00590A8E" w:rsidRPr="00A535B0">
        <w:t>F</w:t>
      </w:r>
      <w:r w:rsidRPr="00A535B0">
        <w:t>: Management Arrangements</w:t>
      </w:r>
      <w:bookmarkEnd w:id="6"/>
    </w:p>
    <w:p w14:paraId="0CD54F51" w14:textId="77777777" w:rsidR="000B276A" w:rsidRPr="00A535B0" w:rsidRDefault="000B276A" w:rsidP="00FE6DD8">
      <w:pPr>
        <w:pStyle w:val="ListParagraph"/>
        <w:numPr>
          <w:ilvl w:val="0"/>
          <w:numId w:val="12"/>
        </w:numPr>
        <w:jc w:val="both"/>
      </w:pPr>
      <w:r w:rsidRPr="00A535B0">
        <w:t xml:space="preserve">Transfer </w:t>
      </w:r>
      <w:r w:rsidR="00496758">
        <w:t xml:space="preserve">(assignment) </w:t>
      </w:r>
      <w:r w:rsidRPr="00A535B0">
        <w:t xml:space="preserve">of IP in relation to productions, performances, workshops, lectures, seminars and all other Events and other activities where IP is generated as described in Section C (Ownership of IP) paragraph 1 above, will be </w:t>
      </w:r>
      <w:proofErr w:type="gramStart"/>
      <w:r w:rsidRPr="00A535B0">
        <w:t>effected</w:t>
      </w:r>
      <w:proofErr w:type="gramEnd"/>
      <w:r w:rsidRPr="00A535B0">
        <w:t xml:space="preserve"> by one of the means described below, by which individuals assign their rights to the School or otherwise.  </w:t>
      </w:r>
    </w:p>
    <w:p w14:paraId="6E509F07" w14:textId="5B6491AF" w:rsidR="000B276A" w:rsidRPr="00A535B0" w:rsidRDefault="000B276A" w:rsidP="00FE6DD8">
      <w:pPr>
        <w:pStyle w:val="ListParagraph"/>
        <w:numPr>
          <w:ilvl w:val="1"/>
          <w:numId w:val="9"/>
        </w:numPr>
        <w:jc w:val="both"/>
      </w:pPr>
      <w:r w:rsidRPr="00A535B0">
        <w:t xml:space="preserve">Students </w:t>
      </w:r>
      <w:r w:rsidR="005D5584" w:rsidRPr="00A535B0">
        <w:t>will</w:t>
      </w:r>
      <w:r w:rsidR="00BB5BC2">
        <w:t>,</w:t>
      </w:r>
      <w:r w:rsidR="005D5584" w:rsidRPr="00A535B0">
        <w:t xml:space="preserve"> through registering for their course</w:t>
      </w:r>
      <w:r w:rsidR="00BB5BC2">
        <w:t>,</w:t>
      </w:r>
      <w:r w:rsidR="005D5584" w:rsidRPr="00A535B0">
        <w:t xml:space="preserve"> agree </w:t>
      </w:r>
      <w:r w:rsidR="00616F8F">
        <w:t xml:space="preserve">to </w:t>
      </w:r>
      <w:r w:rsidR="005D5584" w:rsidRPr="00A535B0">
        <w:t xml:space="preserve">the conditions of this </w:t>
      </w:r>
      <w:r w:rsidR="00616F8F">
        <w:t>P</w:t>
      </w:r>
      <w:r w:rsidR="005D5584" w:rsidRPr="00A535B0">
        <w:t xml:space="preserve">olicy.  </w:t>
      </w:r>
      <w:r w:rsidRPr="00A535B0">
        <w:t>That statement</w:t>
      </w:r>
      <w:r w:rsidR="00A21AA4">
        <w:t xml:space="preserve"> (refer to Appendix C)</w:t>
      </w:r>
      <w:r w:rsidRPr="00A535B0">
        <w:t xml:space="preserve"> will detail the assignment of IP to the School and will note that where students are performers, they will consent to any use of their performances made by or with the authority of the </w:t>
      </w:r>
      <w:proofErr w:type="gramStart"/>
      <w:r w:rsidRPr="00A535B0">
        <w:t>School</w:t>
      </w:r>
      <w:proofErr w:type="gramEnd"/>
      <w:r w:rsidRPr="00A535B0">
        <w:t>.</w:t>
      </w:r>
    </w:p>
    <w:p w14:paraId="25F1D01F" w14:textId="763A47A2" w:rsidR="000B276A" w:rsidRPr="00A535B0" w:rsidRDefault="000B276A" w:rsidP="00FE6DD8">
      <w:pPr>
        <w:pStyle w:val="ListParagraph"/>
        <w:numPr>
          <w:ilvl w:val="1"/>
          <w:numId w:val="9"/>
        </w:numPr>
        <w:jc w:val="both"/>
      </w:pPr>
      <w:r w:rsidRPr="00A535B0">
        <w:t xml:space="preserve">Future Employees will be asked to sign a contract of employment at the commencement of their period of employment that provides for the assignment of IP, to which the </w:t>
      </w:r>
      <w:proofErr w:type="gramStart"/>
      <w:r w:rsidRPr="00A535B0">
        <w:t>School</w:t>
      </w:r>
      <w:proofErr w:type="gramEnd"/>
      <w:r w:rsidRPr="00A535B0">
        <w:t xml:space="preserve"> is entitled under this Policy.  Existing Employees will be asked to sign the agreement in the form of the</w:t>
      </w:r>
      <w:r w:rsidR="00283BEE">
        <w:t xml:space="preserve"> document set out in</w:t>
      </w:r>
      <w:r w:rsidRPr="00A535B0">
        <w:t xml:space="preserve"> </w:t>
      </w:r>
      <w:r w:rsidR="00283BEE">
        <w:t>Appendix B:</w:t>
      </w:r>
      <w:proofErr w:type="gramStart"/>
      <w:r w:rsidR="00283BEE">
        <w:t xml:space="preserve">5 </w:t>
      </w:r>
      <w:r w:rsidRPr="00A535B0">
        <w:t>.</w:t>
      </w:r>
      <w:proofErr w:type="gramEnd"/>
      <w:r w:rsidRPr="00A535B0">
        <w:t xml:space="preserve"> </w:t>
      </w:r>
    </w:p>
    <w:p w14:paraId="48CA0369" w14:textId="77777777" w:rsidR="00496758" w:rsidRPr="00A535B0" w:rsidRDefault="004F140D" w:rsidP="00FE6DD8">
      <w:pPr>
        <w:pStyle w:val="ListParagraph"/>
        <w:numPr>
          <w:ilvl w:val="1"/>
          <w:numId w:val="9"/>
        </w:numPr>
        <w:jc w:val="both"/>
      </w:pPr>
      <w:r>
        <w:t>Students, Employees and Visitors are subject to the Policy and will execute such documents as may be necessary to give effect to its terms.</w:t>
      </w:r>
      <w:r w:rsidR="000B276A" w:rsidRPr="00A535B0">
        <w:t xml:space="preserve"> </w:t>
      </w:r>
    </w:p>
    <w:p w14:paraId="08F1BE4C" w14:textId="1DAE7523" w:rsidR="000B276A" w:rsidRPr="00A535B0" w:rsidRDefault="000B276A" w:rsidP="006A063A">
      <w:pPr>
        <w:pStyle w:val="ListParagraph"/>
        <w:numPr>
          <w:ilvl w:val="1"/>
          <w:numId w:val="9"/>
        </w:numPr>
        <w:jc w:val="both"/>
      </w:pPr>
      <w:r w:rsidRPr="00A535B0">
        <w:t xml:space="preserve">Audience members will be informed </w:t>
      </w:r>
      <w:r w:rsidR="006A063A">
        <w:t xml:space="preserve">by way of the model Audience Notification and Consent Form set out in Appendix B-1 </w:t>
      </w:r>
      <w:r w:rsidRPr="00A535B0">
        <w:t>that Events or other activities may be recorded</w:t>
      </w:r>
      <w:r w:rsidR="006A063A">
        <w:t xml:space="preserve"> by the </w:t>
      </w:r>
      <w:proofErr w:type="gramStart"/>
      <w:r w:rsidR="006A063A">
        <w:t>School</w:t>
      </w:r>
      <w:proofErr w:type="gramEnd"/>
      <w:r w:rsidRPr="00A535B0">
        <w:t xml:space="preserve"> and those recordings </w:t>
      </w:r>
      <w:r w:rsidR="006A063A">
        <w:t xml:space="preserve">may be </w:t>
      </w:r>
      <w:r w:rsidRPr="00A535B0">
        <w:t xml:space="preserve">used at the School’s discretion.  On the basis of such notification, their </w:t>
      </w:r>
      <w:r w:rsidR="00713DFB">
        <w:t>attendance at the Event shall signify their consent</w:t>
      </w:r>
      <w:r w:rsidRPr="00A535B0">
        <w:t xml:space="preserve"> to </w:t>
      </w:r>
      <w:r w:rsidR="00713DFB">
        <w:t xml:space="preserve">being recorded and the </w:t>
      </w:r>
      <w:proofErr w:type="gramStart"/>
      <w:r w:rsidR="00713DFB">
        <w:t>School’s</w:t>
      </w:r>
      <w:proofErr w:type="gramEnd"/>
      <w:r w:rsidRPr="00A535B0">
        <w:t xml:space="preserve"> </w:t>
      </w:r>
      <w:r w:rsidR="00713DFB">
        <w:t xml:space="preserve">later </w:t>
      </w:r>
      <w:r w:rsidRPr="00A535B0">
        <w:t xml:space="preserve">use of such </w:t>
      </w:r>
      <w:r w:rsidR="00713DFB">
        <w:t>recordings.</w:t>
      </w:r>
      <w:r w:rsidRPr="00A535B0">
        <w:t xml:space="preserve"> </w:t>
      </w:r>
      <w:r w:rsidR="00713DFB">
        <w:t>The notification</w:t>
      </w:r>
      <w:r w:rsidRPr="00A535B0">
        <w:t xml:space="preserve"> </w:t>
      </w:r>
      <w:r w:rsidR="00713DFB">
        <w:t>will advise audience members</w:t>
      </w:r>
      <w:r w:rsidRPr="00A535B0">
        <w:t xml:space="preserve"> that if they do not wish to be recorded</w:t>
      </w:r>
      <w:r w:rsidR="00713DFB">
        <w:t>,</w:t>
      </w:r>
      <w:r w:rsidRPr="00A535B0">
        <w:t xml:space="preserve"> they should not participate/attend</w:t>
      </w:r>
      <w:r w:rsidR="00A116FE">
        <w:t>.</w:t>
      </w:r>
      <w:r w:rsidR="00A116FE">
        <w:rPr>
          <w:rStyle w:val="FootnoteReference"/>
        </w:rPr>
        <w:footnoteReference w:id="2"/>
      </w:r>
      <w:r w:rsidR="00713DFB">
        <w:t xml:space="preserve"> the Event or Activity</w:t>
      </w:r>
      <w:r w:rsidRPr="00A535B0">
        <w:t>.</w:t>
      </w:r>
      <w:r w:rsidR="00B720DD">
        <w:t xml:space="preserve"> In certain circumstances, audience members and other Visitors may be required to sign the model Release Form set out in Appendix B-4.</w:t>
      </w:r>
      <w:r w:rsidR="00A116FE">
        <w:t xml:space="preserve"> R</w:t>
      </w:r>
      <w:r w:rsidR="00A116FE" w:rsidRPr="007E730F">
        <w:t>elease form</w:t>
      </w:r>
      <w:r w:rsidR="00A116FE">
        <w:t>s</w:t>
      </w:r>
      <w:r w:rsidR="00A116FE" w:rsidRPr="007E730F">
        <w:t xml:space="preserve"> should be signed by each member of the public who is filmed. A photograph should also be taken of the person and stapled to the signed release. The parental/guardian slip needs to be signed in addition to the release if the person signing the release is under the age of 18.</w:t>
      </w:r>
    </w:p>
    <w:p w14:paraId="3D1E1358" w14:textId="7083B82B" w:rsidR="000B276A" w:rsidRPr="002B4E2E" w:rsidRDefault="00E86BA1" w:rsidP="00FE6DD8">
      <w:pPr>
        <w:pStyle w:val="Heading2"/>
        <w:jc w:val="both"/>
      </w:pPr>
      <w:r>
        <w:t>Recorded Material</w:t>
      </w:r>
    </w:p>
    <w:p w14:paraId="45D8F77A" w14:textId="2E3E03C1" w:rsidR="000B276A" w:rsidRPr="002B4E2E" w:rsidRDefault="003067BB" w:rsidP="00FE6DD8">
      <w:pPr>
        <w:pStyle w:val="ListParagraph"/>
        <w:numPr>
          <w:ilvl w:val="0"/>
          <w:numId w:val="9"/>
        </w:numPr>
        <w:jc w:val="both"/>
      </w:pPr>
      <w:r>
        <w:t xml:space="preserve">This paragraph sets out the general principles which apply to the </w:t>
      </w:r>
      <w:proofErr w:type="gramStart"/>
      <w:r>
        <w:t>School’s</w:t>
      </w:r>
      <w:proofErr w:type="gramEnd"/>
      <w:r>
        <w:t xml:space="preserve"> use of Recorded Material.</w:t>
      </w:r>
    </w:p>
    <w:p w14:paraId="2F9ADB5D" w14:textId="77777777" w:rsidR="000B276A" w:rsidRPr="002B4E2E" w:rsidRDefault="000B276A" w:rsidP="00FE6DD8">
      <w:pPr>
        <w:pStyle w:val="ListParagraph"/>
        <w:numPr>
          <w:ilvl w:val="1"/>
          <w:numId w:val="9"/>
        </w:numPr>
        <w:jc w:val="both"/>
      </w:pPr>
      <w:r w:rsidRPr="002B4E2E">
        <w:lastRenderedPageBreak/>
        <w:t xml:space="preserve">The </w:t>
      </w:r>
      <w:proofErr w:type="gramStart"/>
      <w:r w:rsidRPr="002B4E2E">
        <w:t>School</w:t>
      </w:r>
      <w:proofErr w:type="gramEnd"/>
      <w:r w:rsidRPr="002B4E2E">
        <w:t xml:space="preserve"> will normally arrange for the recording of Events and all rights to the Recorded Material will belong to the School.</w:t>
      </w:r>
    </w:p>
    <w:p w14:paraId="62DE42AB" w14:textId="681AAA95" w:rsidR="002B4E2E" w:rsidRDefault="000B276A" w:rsidP="00FE6DD8">
      <w:pPr>
        <w:pStyle w:val="ListParagraph"/>
        <w:numPr>
          <w:ilvl w:val="1"/>
          <w:numId w:val="9"/>
        </w:numPr>
        <w:jc w:val="both"/>
      </w:pPr>
      <w:r w:rsidRPr="002B4E2E">
        <w:t>The Recorded Material may be used</w:t>
      </w:r>
      <w:r w:rsidR="003067BB">
        <w:t xml:space="preserve"> by the </w:t>
      </w:r>
      <w:proofErr w:type="gramStart"/>
      <w:r w:rsidR="003067BB">
        <w:t>School</w:t>
      </w:r>
      <w:proofErr w:type="gramEnd"/>
      <w:r w:rsidR="007879A7">
        <w:t>, indicatively</w:t>
      </w:r>
      <w:r w:rsidRPr="002B4E2E">
        <w:t>:</w:t>
      </w:r>
    </w:p>
    <w:p w14:paraId="03B089B1" w14:textId="77777777" w:rsidR="002B4E2E" w:rsidRDefault="000B276A" w:rsidP="00FE6DD8">
      <w:pPr>
        <w:pStyle w:val="ListParagraph"/>
        <w:numPr>
          <w:ilvl w:val="4"/>
          <w:numId w:val="9"/>
        </w:numPr>
        <w:ind w:left="1134"/>
        <w:jc w:val="both"/>
      </w:pPr>
      <w:r w:rsidRPr="002B4E2E">
        <w:t>as an archive record of a production/</w:t>
      </w:r>
      <w:proofErr w:type="gramStart"/>
      <w:r w:rsidRPr="002B4E2E">
        <w:t>performance;</w:t>
      </w:r>
      <w:proofErr w:type="gramEnd"/>
    </w:p>
    <w:p w14:paraId="269F1089" w14:textId="77777777" w:rsidR="002B4E2E" w:rsidRDefault="000B276A" w:rsidP="00FE6DD8">
      <w:pPr>
        <w:pStyle w:val="ListParagraph"/>
        <w:numPr>
          <w:ilvl w:val="4"/>
          <w:numId w:val="9"/>
        </w:numPr>
        <w:ind w:left="1134"/>
        <w:jc w:val="both"/>
      </w:pPr>
      <w:r w:rsidRPr="002B4E2E">
        <w:t>as evidence of achievement within the assessment process (in the case of curriculum-based activity</w:t>
      </w:r>
      <w:proofErr w:type="gramStart"/>
      <w:r w:rsidRPr="002B4E2E">
        <w:t>);</w:t>
      </w:r>
      <w:proofErr w:type="gramEnd"/>
    </w:p>
    <w:p w14:paraId="3F4A2B51" w14:textId="77777777" w:rsidR="002B4E2E" w:rsidRDefault="000B276A" w:rsidP="00FE6DD8">
      <w:pPr>
        <w:pStyle w:val="ListParagraph"/>
        <w:numPr>
          <w:ilvl w:val="4"/>
          <w:numId w:val="9"/>
        </w:numPr>
        <w:ind w:left="1134"/>
        <w:jc w:val="both"/>
      </w:pPr>
      <w:r w:rsidRPr="002B4E2E">
        <w:t xml:space="preserve">as part of the marketing or publicity activities of the </w:t>
      </w:r>
      <w:proofErr w:type="gramStart"/>
      <w:r w:rsidRPr="002B4E2E">
        <w:t>School</w:t>
      </w:r>
      <w:proofErr w:type="gramEnd"/>
      <w:r w:rsidRPr="002B4E2E">
        <w:t xml:space="preserve"> (for example, the use of images in the prospectus and audio-visual clips on websites);</w:t>
      </w:r>
    </w:p>
    <w:p w14:paraId="1B6C8A36" w14:textId="77777777" w:rsidR="002B4E2E" w:rsidRDefault="000B276A" w:rsidP="00FE6DD8">
      <w:pPr>
        <w:pStyle w:val="ListParagraph"/>
        <w:numPr>
          <w:ilvl w:val="4"/>
          <w:numId w:val="9"/>
        </w:numPr>
        <w:ind w:left="1134"/>
        <w:jc w:val="both"/>
      </w:pPr>
      <w:r w:rsidRPr="002B4E2E">
        <w:t>for research purposes, where the researcher has a legitimate interest and agrees not to publish the Recorded Material without permission (see paragraph 3 for arrangements for seeking per</w:t>
      </w:r>
      <w:r w:rsidR="002B4E2E">
        <w:t>mission for wider publication</w:t>
      </w:r>
      <w:proofErr w:type="gramStart"/>
      <w:r w:rsidR="002B4E2E">
        <w:t>);</w:t>
      </w:r>
      <w:proofErr w:type="gramEnd"/>
    </w:p>
    <w:p w14:paraId="2DFEED8B" w14:textId="77777777" w:rsidR="002B4E2E" w:rsidRDefault="000B276A" w:rsidP="00FE6DD8">
      <w:pPr>
        <w:pStyle w:val="ListParagraph"/>
        <w:numPr>
          <w:ilvl w:val="4"/>
          <w:numId w:val="9"/>
        </w:numPr>
        <w:ind w:left="1134"/>
        <w:jc w:val="both"/>
      </w:pPr>
      <w:r w:rsidRPr="002B4E2E">
        <w:t>for teaching p</w:t>
      </w:r>
      <w:r w:rsidR="002B4E2E">
        <w:t xml:space="preserve">urposes at or by the </w:t>
      </w:r>
      <w:proofErr w:type="gramStart"/>
      <w:r w:rsidR="002B4E2E">
        <w:t>School</w:t>
      </w:r>
      <w:proofErr w:type="gramEnd"/>
      <w:r w:rsidR="002B4E2E">
        <w:t>; and</w:t>
      </w:r>
    </w:p>
    <w:p w14:paraId="27EBC29E" w14:textId="77777777" w:rsidR="000B276A" w:rsidRPr="002B4E2E" w:rsidRDefault="000B276A" w:rsidP="00FE6DD8">
      <w:pPr>
        <w:pStyle w:val="ListParagraph"/>
        <w:numPr>
          <w:ilvl w:val="4"/>
          <w:numId w:val="9"/>
        </w:numPr>
        <w:ind w:left="1134"/>
        <w:jc w:val="both"/>
      </w:pPr>
      <w:r w:rsidRPr="002B4E2E">
        <w:t xml:space="preserve">for any legal requirement which the </w:t>
      </w:r>
      <w:proofErr w:type="gramStart"/>
      <w:r w:rsidRPr="002B4E2E">
        <w:t>School</w:t>
      </w:r>
      <w:proofErr w:type="gramEnd"/>
      <w:r w:rsidRPr="002B4E2E">
        <w:t xml:space="preserve"> is obliged to comply with. </w:t>
      </w:r>
    </w:p>
    <w:p w14:paraId="1A95E810" w14:textId="77777777" w:rsidR="000B276A" w:rsidRPr="002B4E2E" w:rsidRDefault="000B276A" w:rsidP="00FE6DD8">
      <w:pPr>
        <w:pStyle w:val="ListParagraph"/>
        <w:numPr>
          <w:ilvl w:val="1"/>
          <w:numId w:val="9"/>
        </w:numPr>
        <w:jc w:val="both"/>
      </w:pPr>
      <w:r w:rsidRPr="002B4E2E">
        <w:t xml:space="preserve">Use of the Recorded Material will be at the discretion of the </w:t>
      </w:r>
      <w:proofErr w:type="gramStart"/>
      <w:r w:rsidRPr="002B4E2E">
        <w:t>School</w:t>
      </w:r>
      <w:proofErr w:type="gramEnd"/>
      <w:r w:rsidRPr="002B4E2E">
        <w:t>.</w:t>
      </w:r>
    </w:p>
    <w:p w14:paraId="03F47E4A" w14:textId="77777777" w:rsidR="000B276A" w:rsidRPr="002B4E2E" w:rsidRDefault="000B276A" w:rsidP="00FE6DD8">
      <w:pPr>
        <w:pStyle w:val="ListParagraph"/>
        <w:numPr>
          <w:ilvl w:val="1"/>
          <w:numId w:val="9"/>
        </w:numPr>
        <w:jc w:val="both"/>
      </w:pPr>
      <w:r w:rsidRPr="002B4E2E">
        <w:t xml:space="preserve">If the use of the Recorded Material leads to a financial benefit the </w:t>
      </w:r>
      <w:proofErr w:type="gramStart"/>
      <w:r w:rsidRPr="002B4E2E">
        <w:t>School</w:t>
      </w:r>
      <w:proofErr w:type="gramEnd"/>
      <w:r w:rsidRPr="002B4E2E">
        <w:t xml:space="preserve"> will consider whether such benefit should extend to participants (other than those who may be Originators).</w:t>
      </w:r>
    </w:p>
    <w:p w14:paraId="559D9381" w14:textId="6C901916" w:rsidR="000B276A" w:rsidRPr="002B4E2E" w:rsidRDefault="000B276A" w:rsidP="00FE6DD8">
      <w:pPr>
        <w:pStyle w:val="ListParagraph"/>
        <w:numPr>
          <w:ilvl w:val="1"/>
          <w:numId w:val="9"/>
        </w:numPr>
        <w:jc w:val="both"/>
      </w:pPr>
      <w:r w:rsidRPr="002B4E2E">
        <w:t>Those responsible for recording the activity (</w:t>
      </w:r>
      <w:proofErr w:type="gramStart"/>
      <w:r w:rsidRPr="002B4E2E">
        <w:t>i.e.</w:t>
      </w:r>
      <w:proofErr w:type="gramEnd"/>
      <w:r w:rsidRPr="002B4E2E">
        <w:t xml:space="preserve"> photographers, camera operators/directors and documenters) will not retain any rights to the material and the originals of all Recorded Material shall be owned by the School.</w:t>
      </w:r>
      <w:r w:rsidR="00482314">
        <w:t xml:space="preserve">  If required, such person</w:t>
      </w:r>
      <w:r w:rsidR="003067BB">
        <w:t>s</w:t>
      </w:r>
      <w:r w:rsidR="00482314">
        <w:t xml:space="preserve"> shall sign the </w:t>
      </w:r>
      <w:r w:rsidR="003067BB">
        <w:t xml:space="preserve">model </w:t>
      </w:r>
      <w:r w:rsidR="00482314">
        <w:t xml:space="preserve">General IP Assignment Form on page </w:t>
      </w:r>
      <w:r w:rsidR="003067BB">
        <w:t>[</w:t>
      </w:r>
      <w:r w:rsidR="00482314">
        <w:t>21</w:t>
      </w:r>
      <w:r w:rsidR="003067BB">
        <w:t>]</w:t>
      </w:r>
      <w:r w:rsidR="00482314">
        <w:t xml:space="preserve"> of this Policy.</w:t>
      </w:r>
    </w:p>
    <w:p w14:paraId="1930A5AA" w14:textId="016C9EA1" w:rsidR="000B276A" w:rsidRPr="002B4E2E" w:rsidRDefault="000B276A" w:rsidP="00FE6DD8">
      <w:pPr>
        <w:pStyle w:val="ListParagraph"/>
        <w:numPr>
          <w:ilvl w:val="1"/>
          <w:numId w:val="9"/>
        </w:numPr>
        <w:jc w:val="both"/>
      </w:pPr>
      <w:r w:rsidRPr="002B4E2E">
        <w:t xml:space="preserve">Those responsible for recording the activity are expected to take all reasonable steps to identify and obtain releases from any </w:t>
      </w:r>
      <w:r w:rsidR="003067BB">
        <w:t xml:space="preserve">audience members, </w:t>
      </w:r>
      <w:r w:rsidRPr="002B4E2E">
        <w:t xml:space="preserve">bystanders or other accidental participants who have not already agreed to transfer their rights to the </w:t>
      </w:r>
      <w:proofErr w:type="gramStart"/>
      <w:r w:rsidRPr="002B4E2E">
        <w:t>School</w:t>
      </w:r>
      <w:proofErr w:type="gramEnd"/>
      <w:r w:rsidR="00824F5D" w:rsidRPr="002B4E2E">
        <w:t xml:space="preserve"> </w:t>
      </w:r>
      <w:r w:rsidR="003067BB">
        <w:t>and</w:t>
      </w:r>
      <w:r w:rsidR="00824F5D" w:rsidRPr="002B4E2E">
        <w:t xml:space="preserve"> give their consent to recording</w:t>
      </w:r>
      <w:r w:rsidRPr="002B4E2E">
        <w:t xml:space="preserve">. </w:t>
      </w:r>
      <w:r w:rsidR="00482314">
        <w:t xml:space="preserve"> A </w:t>
      </w:r>
      <w:r w:rsidR="003067BB">
        <w:t>model</w:t>
      </w:r>
      <w:r w:rsidR="00482314">
        <w:t xml:space="preserve"> </w:t>
      </w:r>
      <w:r w:rsidR="003067BB">
        <w:t>R</w:t>
      </w:r>
      <w:r w:rsidR="00482314">
        <w:t xml:space="preserve">elease </w:t>
      </w:r>
      <w:r w:rsidR="003067BB">
        <w:t>F</w:t>
      </w:r>
      <w:r w:rsidR="00482314">
        <w:t xml:space="preserve">orm is provided on page [23] of this Policy and a </w:t>
      </w:r>
      <w:r w:rsidR="003067BB">
        <w:t xml:space="preserve">model </w:t>
      </w:r>
      <w:r w:rsidR="00482314">
        <w:t>General IP Assignment Form for Visitors is provided on page [22] of this Policy.</w:t>
      </w:r>
      <w:r w:rsidRPr="002B4E2E">
        <w:t xml:space="preserve"> Payment of any agreed fees to those </w:t>
      </w:r>
      <w:r w:rsidR="003067BB">
        <w:t xml:space="preserve">persons </w:t>
      </w:r>
      <w:r w:rsidRPr="002B4E2E">
        <w:t>making the recordings will be contingent upon fulfilment of this condition.</w:t>
      </w:r>
    </w:p>
    <w:p w14:paraId="7A503083" w14:textId="1A2F3517" w:rsidR="000B276A" w:rsidRPr="002B4E2E" w:rsidRDefault="000B276A" w:rsidP="00FE6DD8">
      <w:pPr>
        <w:pStyle w:val="ListParagraph"/>
        <w:numPr>
          <w:ilvl w:val="1"/>
          <w:numId w:val="9"/>
        </w:numPr>
        <w:jc w:val="both"/>
      </w:pPr>
      <w:r w:rsidRPr="002B4E2E">
        <w:t>Where Scholar</w:t>
      </w:r>
      <w:r w:rsidR="00D9333A" w:rsidRPr="002B4E2E">
        <w:t>l</w:t>
      </w:r>
      <w:r w:rsidRPr="002B4E2E">
        <w:t>y and Creative Materials are presented or referred to as part of an Event or other activity</w:t>
      </w:r>
      <w:r w:rsidR="00C75EF8">
        <w:t xml:space="preserve"> and the IP in such Scholarly and Creative Materials is not owned by the School</w:t>
      </w:r>
      <w:r w:rsidRPr="002B4E2E">
        <w:t xml:space="preserve">, the </w:t>
      </w:r>
      <w:r w:rsidR="00C75EF8">
        <w:t>owner of such IP is deemed to give its consent to the School</w:t>
      </w:r>
      <w:r w:rsidRPr="002B4E2E">
        <w:t xml:space="preserve"> to record the Event or other activity or use the Recorded Material including any passages quoted from </w:t>
      </w:r>
      <w:r w:rsidR="00E74CD1" w:rsidRPr="002B4E2E">
        <w:t>Scholarly</w:t>
      </w:r>
      <w:r w:rsidRPr="002B4E2E">
        <w:t xml:space="preserve"> and Creative Materials.</w:t>
      </w:r>
    </w:p>
    <w:p w14:paraId="716215E9" w14:textId="77777777" w:rsidR="000B276A" w:rsidRPr="00A535B0" w:rsidRDefault="000B276A" w:rsidP="00FE6DD8">
      <w:pPr>
        <w:pStyle w:val="Heading2"/>
        <w:jc w:val="both"/>
      </w:pPr>
      <w:r w:rsidRPr="00A535B0">
        <w:t>Wider publication</w:t>
      </w:r>
    </w:p>
    <w:p w14:paraId="5AEF8374" w14:textId="5AC0E1E4" w:rsidR="000B276A" w:rsidRPr="00A535B0" w:rsidRDefault="000B276A" w:rsidP="00FE6DD8">
      <w:pPr>
        <w:pStyle w:val="ListParagraph"/>
        <w:numPr>
          <w:ilvl w:val="0"/>
          <w:numId w:val="9"/>
        </w:numPr>
        <w:jc w:val="both"/>
      </w:pPr>
      <w:r w:rsidRPr="00A535B0">
        <w:t xml:space="preserve">Where a third party seeks the </w:t>
      </w:r>
      <w:proofErr w:type="gramStart"/>
      <w:r w:rsidRPr="00A535B0">
        <w:t>School’s</w:t>
      </w:r>
      <w:proofErr w:type="gramEnd"/>
      <w:r w:rsidRPr="00A535B0">
        <w:t xml:space="preserve"> permission to use Recorded Material, such permission </w:t>
      </w:r>
      <w:r w:rsidR="004F140D">
        <w:t>may</w:t>
      </w:r>
      <w:r w:rsidR="004F140D" w:rsidRPr="00A535B0">
        <w:t xml:space="preserve"> </w:t>
      </w:r>
      <w:r w:rsidRPr="00A535B0">
        <w:t>only be granted with the consent of the Originator or other such participant</w:t>
      </w:r>
      <w:r w:rsidR="003B6F9A">
        <w:t>, if so required</w:t>
      </w:r>
      <w:r w:rsidRPr="00A535B0">
        <w:t xml:space="preserve">.  The </w:t>
      </w:r>
      <w:proofErr w:type="gramStart"/>
      <w:r w:rsidRPr="00A535B0">
        <w:t>School</w:t>
      </w:r>
      <w:proofErr w:type="gramEnd"/>
      <w:r w:rsidRPr="00A535B0">
        <w:t xml:space="preserve"> will be entitled to charge the third party fees </w:t>
      </w:r>
      <w:r w:rsidRPr="00A535B0">
        <w:lastRenderedPageBreak/>
        <w:t xml:space="preserve">to recover the costs involved in obtaining </w:t>
      </w:r>
      <w:r w:rsidR="00824F5D">
        <w:t xml:space="preserve">any necessary </w:t>
      </w:r>
      <w:r w:rsidRPr="00A535B0">
        <w:t>consent</w:t>
      </w:r>
      <w:r w:rsidR="00824F5D">
        <w:t>s</w:t>
      </w:r>
      <w:r w:rsidRPr="00A535B0">
        <w:t xml:space="preserve"> in such circumstances and will be entitled to refuse permission if the process of obtaining consent is likely to prove too onerous.  In cases where the School owns the IP, the School may decide to grant permission, if it deems that a legitimate interest is served, in the event of not receiving a response from or being unable to make contact with </w:t>
      </w:r>
      <w:r w:rsidR="00FF6249">
        <w:t xml:space="preserve">any </w:t>
      </w:r>
      <w:r w:rsidRPr="00A535B0">
        <w:t xml:space="preserve">individual </w:t>
      </w:r>
      <w:r w:rsidR="00FF6249">
        <w:t>whose consent is required</w:t>
      </w:r>
      <w:r w:rsidR="00FF6249" w:rsidRPr="00A535B0">
        <w:t xml:space="preserve"> </w:t>
      </w:r>
      <w:r w:rsidRPr="00A535B0">
        <w:t xml:space="preserve">(after taking reasonable steps so to do) but may require the third party to indemnify the School against any claim or loss arising in relation to that individual’s work or performance. No permission to use the Recorded Material will be given if the </w:t>
      </w:r>
      <w:r w:rsidR="00824F5D">
        <w:t xml:space="preserve">relevant </w:t>
      </w:r>
      <w:r w:rsidRPr="00A535B0">
        <w:t>individual</w:t>
      </w:r>
      <w:r w:rsidR="00824F5D">
        <w:t>(s)</w:t>
      </w:r>
      <w:r w:rsidRPr="00A535B0">
        <w:t xml:space="preserve"> withhold</w:t>
      </w:r>
      <w:r w:rsidR="00824F5D">
        <w:t>(</w:t>
      </w:r>
      <w:r w:rsidRPr="00A535B0">
        <w:t>s</w:t>
      </w:r>
      <w:r w:rsidR="00824F5D">
        <w:t>)</w:t>
      </w:r>
      <w:r w:rsidRPr="00A535B0">
        <w:t xml:space="preserve"> his or her consent.  </w:t>
      </w:r>
    </w:p>
    <w:p w14:paraId="3192E411" w14:textId="77777777" w:rsidR="000B276A" w:rsidRPr="00A535B0" w:rsidRDefault="000B276A" w:rsidP="00FE6DD8">
      <w:pPr>
        <w:pStyle w:val="Heading2"/>
        <w:jc w:val="both"/>
      </w:pPr>
      <w:r w:rsidRPr="00A535B0">
        <w:t xml:space="preserve">Commercial </w:t>
      </w:r>
      <w:r w:rsidR="002B4E2E">
        <w:t>e</w:t>
      </w:r>
      <w:r w:rsidRPr="00A535B0">
        <w:t>xploitation</w:t>
      </w:r>
    </w:p>
    <w:p w14:paraId="6B441B5E" w14:textId="47A131BF" w:rsidR="000B276A" w:rsidRPr="00A535B0" w:rsidRDefault="000B276A" w:rsidP="00FE6DD8">
      <w:pPr>
        <w:pStyle w:val="ListParagraph"/>
        <w:numPr>
          <w:ilvl w:val="0"/>
          <w:numId w:val="9"/>
        </w:numPr>
        <w:jc w:val="both"/>
      </w:pPr>
      <w:r w:rsidRPr="00A535B0">
        <w:t xml:space="preserve">Employees should identify opportunities for </w:t>
      </w:r>
      <w:r w:rsidR="00FF6249">
        <w:t>C</w:t>
      </w:r>
      <w:r w:rsidRPr="00A535B0">
        <w:t xml:space="preserve">ommercial </w:t>
      </w:r>
      <w:r w:rsidR="00FF6249">
        <w:t>E</w:t>
      </w:r>
      <w:r w:rsidRPr="00A535B0">
        <w:t xml:space="preserve">xploitation of IP where possible and appropriate, referring such opportunities to the IP Committee. Where Recorded Material appears suitable for Commercial Exploitation it will be the responsibility of the Originator to approach the IP Committee to seek the </w:t>
      </w:r>
      <w:proofErr w:type="gramStart"/>
      <w:r w:rsidRPr="00A535B0">
        <w:t>School’s</w:t>
      </w:r>
      <w:proofErr w:type="gramEnd"/>
      <w:r w:rsidRPr="00A535B0">
        <w:t xml:space="preserve"> permission prior to any dissemination of the Recorded Material.  </w:t>
      </w:r>
    </w:p>
    <w:p w14:paraId="1BB7E0D0" w14:textId="21605FEF" w:rsidR="000B276A" w:rsidRPr="002B4E2E" w:rsidRDefault="002B4E2E" w:rsidP="00FE6DD8">
      <w:pPr>
        <w:pStyle w:val="Heading2"/>
        <w:jc w:val="both"/>
      </w:pPr>
      <w:r>
        <w:t>Rental r</w:t>
      </w:r>
      <w:r w:rsidR="000B276A" w:rsidRPr="00A535B0">
        <w:t>ight</w:t>
      </w:r>
    </w:p>
    <w:p w14:paraId="78383A9D" w14:textId="6CC528AA" w:rsidR="000B276A" w:rsidRPr="00A535B0" w:rsidRDefault="000B276A" w:rsidP="00FE6DD8">
      <w:pPr>
        <w:pStyle w:val="ListParagraph"/>
        <w:numPr>
          <w:ilvl w:val="0"/>
          <w:numId w:val="9"/>
        </w:numPr>
        <w:jc w:val="both"/>
      </w:pPr>
      <w:r w:rsidRPr="00A535B0">
        <w:t xml:space="preserve">Where an author or performer transfers their rental right </w:t>
      </w:r>
      <w:r w:rsidR="00C75EF8">
        <w:t xml:space="preserve">concerning </w:t>
      </w:r>
      <w:r w:rsidR="007179E4">
        <w:t xml:space="preserve">a sound recording or Film </w:t>
      </w:r>
      <w:r w:rsidRPr="00A535B0">
        <w:t xml:space="preserve">to </w:t>
      </w:r>
      <w:r w:rsidR="007179E4">
        <w:t>the</w:t>
      </w:r>
      <w:r w:rsidRPr="00A535B0">
        <w:t xml:space="preserve"> sound recording or film</w:t>
      </w:r>
      <w:r w:rsidR="007179E4">
        <w:t xml:space="preserve"> producer</w:t>
      </w:r>
      <w:r w:rsidRPr="00A535B0">
        <w:t>, the author or performer retains a right to equitable remuneration for the rental.  It is payable by the person for the time being entitled to the rental right</w:t>
      </w:r>
      <w:r w:rsidR="007179E4">
        <w:t xml:space="preserve"> (</w:t>
      </w:r>
      <w:proofErr w:type="gramStart"/>
      <w:r w:rsidR="007179E4">
        <w:t>i.e.</w:t>
      </w:r>
      <w:proofErr w:type="gramEnd"/>
      <w:r w:rsidR="007179E4">
        <w:t xml:space="preserve"> the person to whom the right was transferred or any successor in title of theirs)</w:t>
      </w:r>
      <w:r w:rsidRPr="00A535B0">
        <w:t xml:space="preserve">. The right to such remuneration is inalienable. Any person who wishes to exploit any downstream products </w:t>
      </w:r>
      <w:r w:rsidR="007179E4">
        <w:t xml:space="preserve">concerning the sound recording or Film </w:t>
      </w:r>
      <w:r w:rsidRPr="00A535B0">
        <w:t xml:space="preserve">by rental will be expected to assume the liability for equitable remuneration.  In so far as the </w:t>
      </w:r>
      <w:proofErr w:type="gramStart"/>
      <w:r w:rsidRPr="00A535B0">
        <w:t>School</w:t>
      </w:r>
      <w:proofErr w:type="gramEnd"/>
      <w:r w:rsidRPr="00A535B0">
        <w:t xml:space="preserve"> is liable, the equitable remuneration shall be treated as part and parcel of any payments arising under the net revenue sharing formula provided in Section D of this Policy.</w:t>
      </w:r>
    </w:p>
    <w:p w14:paraId="202D9BF0" w14:textId="77777777" w:rsidR="000B276A" w:rsidRPr="00A535B0" w:rsidRDefault="000B276A" w:rsidP="00FE6DD8">
      <w:pPr>
        <w:pStyle w:val="Heading1"/>
        <w:jc w:val="both"/>
      </w:pPr>
      <w:r w:rsidRPr="00A535B0">
        <w:br w:type="page"/>
      </w:r>
      <w:bookmarkStart w:id="7" w:name="_Toc506374253"/>
      <w:r w:rsidRPr="00A535B0">
        <w:lastRenderedPageBreak/>
        <w:t xml:space="preserve">Section </w:t>
      </w:r>
      <w:r w:rsidR="00BB5BC2">
        <w:t>G</w:t>
      </w:r>
      <w:r w:rsidRPr="00A535B0">
        <w:t>: Dispute Procedure</w:t>
      </w:r>
      <w:bookmarkEnd w:id="7"/>
    </w:p>
    <w:p w14:paraId="10C40641" w14:textId="77777777" w:rsidR="000B276A" w:rsidRPr="00A535B0" w:rsidRDefault="000B276A" w:rsidP="00FE6DD8">
      <w:pPr>
        <w:pStyle w:val="ListParagraph"/>
        <w:numPr>
          <w:ilvl w:val="0"/>
          <w:numId w:val="13"/>
        </w:numPr>
        <w:jc w:val="both"/>
      </w:pPr>
      <w:r w:rsidRPr="00A535B0">
        <w:t xml:space="preserve">If there is any dispute in relation to a matter arising out of this Policy or in relation to the interpretation of this </w:t>
      </w:r>
      <w:proofErr w:type="gramStart"/>
      <w:r w:rsidRPr="00A535B0">
        <w:t>Policy</w:t>
      </w:r>
      <w:proofErr w:type="gramEnd"/>
      <w:r w:rsidRPr="00A535B0">
        <w:t xml:space="preserve"> then it will be referred in the first instance to</w:t>
      </w:r>
      <w:r w:rsidRPr="00A535B0">
        <w:rPr>
          <w:b/>
        </w:rPr>
        <w:t xml:space="preserve"> </w:t>
      </w:r>
      <w:r w:rsidRPr="00A535B0">
        <w:t>the Chair of the IP Committee.</w:t>
      </w:r>
    </w:p>
    <w:p w14:paraId="4B30AAB4" w14:textId="77777777" w:rsidR="000B276A" w:rsidRPr="00A535B0" w:rsidRDefault="000B276A" w:rsidP="00FE6DD8">
      <w:pPr>
        <w:pStyle w:val="ListParagraph"/>
        <w:numPr>
          <w:ilvl w:val="0"/>
          <w:numId w:val="9"/>
        </w:numPr>
        <w:jc w:val="both"/>
        <w:rPr>
          <w:snapToGrid w:val="0"/>
        </w:rPr>
      </w:pPr>
      <w:r w:rsidRPr="00A535B0">
        <w:t xml:space="preserve">If s/he is unable to reach a decision or if his/her decision remains disputed by the relevant Originator(s) or if there is no Originator involved in the dispute or request for </w:t>
      </w:r>
      <w:proofErr w:type="gramStart"/>
      <w:r w:rsidRPr="00A535B0">
        <w:t>interpretation</w:t>
      </w:r>
      <w:proofErr w:type="gramEnd"/>
      <w:r w:rsidRPr="00A535B0">
        <w:t xml:space="preserve"> then the matter will be referred to the </w:t>
      </w:r>
      <w:r w:rsidR="00F159F5" w:rsidRPr="00A535B0">
        <w:t>Deputy Principal</w:t>
      </w:r>
      <w:r w:rsidRPr="00A535B0">
        <w:t>.</w:t>
      </w:r>
    </w:p>
    <w:p w14:paraId="251192FC" w14:textId="77777777" w:rsidR="000B276A" w:rsidRPr="00A535B0" w:rsidRDefault="002B4E2E" w:rsidP="00FE6DD8">
      <w:pPr>
        <w:pStyle w:val="ListParagraph"/>
        <w:numPr>
          <w:ilvl w:val="0"/>
          <w:numId w:val="9"/>
        </w:numPr>
        <w:jc w:val="both"/>
      </w:pPr>
      <w:r>
        <w:t>I</w:t>
      </w:r>
      <w:r w:rsidR="000B276A" w:rsidRPr="00A535B0">
        <w:t xml:space="preserve">f a party to the dispute disagrees with such decision, that party shall have a right of appeal to the Grievance Panel whose decision on the matter shall be final. The Grievance Panel will be established with reference to the </w:t>
      </w:r>
      <w:proofErr w:type="gramStart"/>
      <w:r w:rsidR="000B276A" w:rsidRPr="00A535B0">
        <w:t>School’s</w:t>
      </w:r>
      <w:proofErr w:type="gramEnd"/>
      <w:r w:rsidR="000B276A" w:rsidRPr="00A535B0">
        <w:t xml:space="preserve"> usual procedures in this respect, such that the chair and panel members will not have prior involvement in matters directly relating to the case.</w:t>
      </w:r>
    </w:p>
    <w:p w14:paraId="2E408DFD" w14:textId="77777777" w:rsidR="000B276A" w:rsidRPr="00A535B0" w:rsidRDefault="000B276A" w:rsidP="00FE6DD8">
      <w:pPr>
        <w:pStyle w:val="ListParagraph"/>
        <w:numPr>
          <w:ilvl w:val="0"/>
          <w:numId w:val="9"/>
        </w:numPr>
        <w:jc w:val="both"/>
      </w:pPr>
      <w:r w:rsidRPr="00A535B0">
        <w:t>If the Chair of the IP Committee refers a</w:t>
      </w:r>
      <w:r w:rsidR="004F140D">
        <w:t>n IP</w:t>
      </w:r>
      <w:r w:rsidRPr="00A535B0">
        <w:t xml:space="preserve"> matter</w:t>
      </w:r>
      <w:r w:rsidR="004F140D">
        <w:t xml:space="preserve"> of their own</w:t>
      </w:r>
      <w:r w:rsidRPr="00A535B0">
        <w:t xml:space="preserve"> to the Dispute Procedure, the matter will be handled by the </w:t>
      </w:r>
      <w:r w:rsidR="00F159F5" w:rsidRPr="00A535B0">
        <w:t>Deputy Principal</w:t>
      </w:r>
      <w:r w:rsidR="00BB5BC2">
        <w:t>, with escalation to</w:t>
      </w:r>
      <w:r w:rsidRPr="00A535B0">
        <w:t xml:space="preserve"> the </w:t>
      </w:r>
      <w:proofErr w:type="gramStart"/>
      <w:r w:rsidRPr="00A535B0">
        <w:t>Principal</w:t>
      </w:r>
      <w:proofErr w:type="gramEnd"/>
      <w:r w:rsidR="00BB5BC2">
        <w:t xml:space="preserve"> as required</w:t>
      </w:r>
      <w:r w:rsidRPr="00A535B0">
        <w:t xml:space="preserve">. If the </w:t>
      </w:r>
      <w:r w:rsidR="00F159F5" w:rsidRPr="00A535B0">
        <w:t xml:space="preserve">Deputy Principal </w:t>
      </w:r>
      <w:r w:rsidRPr="00A535B0">
        <w:t>refers a</w:t>
      </w:r>
      <w:r w:rsidR="004F140D">
        <w:t>n IP</w:t>
      </w:r>
      <w:r w:rsidRPr="00A535B0">
        <w:t xml:space="preserve"> matter</w:t>
      </w:r>
      <w:r w:rsidR="004F140D">
        <w:t xml:space="preserve"> of their own</w:t>
      </w:r>
      <w:r w:rsidRPr="00A535B0">
        <w:t xml:space="preserve"> to the Dispute Procedure, the matter will be handled by the </w:t>
      </w:r>
      <w:proofErr w:type="gramStart"/>
      <w:r w:rsidRPr="00A535B0">
        <w:t>Principal</w:t>
      </w:r>
      <w:proofErr w:type="gramEnd"/>
      <w:r w:rsidRPr="00A535B0">
        <w:t>.</w:t>
      </w:r>
    </w:p>
    <w:p w14:paraId="7D93DE7A" w14:textId="6ACFD021" w:rsidR="00496758" w:rsidRDefault="000B276A" w:rsidP="00FE6DD8">
      <w:pPr>
        <w:pStyle w:val="ListParagraph"/>
        <w:numPr>
          <w:ilvl w:val="0"/>
          <w:numId w:val="9"/>
        </w:numPr>
        <w:jc w:val="both"/>
      </w:pPr>
      <w:r w:rsidRPr="00A535B0">
        <w:t xml:space="preserve">At the discretion of the </w:t>
      </w:r>
      <w:proofErr w:type="gramStart"/>
      <w:r w:rsidRPr="00A535B0">
        <w:t>School</w:t>
      </w:r>
      <w:proofErr w:type="gramEnd"/>
      <w:r w:rsidRPr="00A535B0">
        <w:t xml:space="preserve">, at any stage </w:t>
      </w:r>
      <w:r w:rsidR="00496758">
        <w:t xml:space="preserve">expert </w:t>
      </w:r>
      <w:r w:rsidRPr="00A535B0">
        <w:t>determination may be suggested as an alternative and proceeded with provided that all parties agree, in circumstances where expert determination would be appropriate, for example, in relation to the determination of an appropriate royalty.</w:t>
      </w:r>
    </w:p>
    <w:p w14:paraId="417067BE" w14:textId="750ABF6C" w:rsidR="00776924" w:rsidRPr="00A535B0" w:rsidRDefault="00776924" w:rsidP="00FE6DD8">
      <w:pPr>
        <w:pStyle w:val="ListParagraph"/>
        <w:numPr>
          <w:ilvl w:val="0"/>
          <w:numId w:val="9"/>
        </w:numPr>
        <w:jc w:val="both"/>
      </w:pPr>
      <w:r>
        <w:t xml:space="preserve">Nothing in this Section G is intended to deprive the </w:t>
      </w:r>
      <w:proofErr w:type="gramStart"/>
      <w:r>
        <w:t>School</w:t>
      </w:r>
      <w:proofErr w:type="gramEnd"/>
      <w:r>
        <w:t xml:space="preserve"> from seeking an injunction or other form of emergency relief from a court at any time.  </w:t>
      </w:r>
    </w:p>
    <w:p w14:paraId="2CCAD7AC" w14:textId="77777777" w:rsidR="000B276A" w:rsidRPr="00A535B0" w:rsidRDefault="000B276A" w:rsidP="00FE6DD8">
      <w:pPr>
        <w:pStyle w:val="Heading1"/>
        <w:jc w:val="both"/>
      </w:pPr>
      <w:r w:rsidRPr="00A535B0">
        <w:br w:type="page"/>
      </w:r>
      <w:bookmarkStart w:id="8" w:name="_Toc506374254"/>
      <w:r w:rsidRPr="00A535B0">
        <w:lastRenderedPageBreak/>
        <w:t xml:space="preserve">Section </w:t>
      </w:r>
      <w:r w:rsidR="00D16FD5" w:rsidRPr="00A535B0">
        <w:t>H</w:t>
      </w:r>
      <w:r w:rsidRPr="00A535B0">
        <w:t>: Miscellaneous Provisions</w:t>
      </w:r>
      <w:bookmarkEnd w:id="8"/>
    </w:p>
    <w:p w14:paraId="7CC0A3F1" w14:textId="77777777" w:rsidR="000B276A" w:rsidRPr="00A535B0" w:rsidRDefault="000B276A" w:rsidP="00FE6DD8">
      <w:pPr>
        <w:pStyle w:val="ListParagraph"/>
        <w:numPr>
          <w:ilvl w:val="0"/>
          <w:numId w:val="14"/>
        </w:numPr>
        <w:jc w:val="both"/>
      </w:pPr>
      <w:r w:rsidRPr="00A535B0">
        <w:t xml:space="preserve">The </w:t>
      </w:r>
      <w:proofErr w:type="gramStart"/>
      <w:r w:rsidRPr="00A535B0">
        <w:t>School</w:t>
      </w:r>
      <w:proofErr w:type="gramEnd"/>
      <w:r w:rsidRPr="00A535B0">
        <w:t xml:space="preserve"> is aware of the importance of Students and Employees being able to make use of Recorded Material to further their careers.  The </w:t>
      </w:r>
      <w:proofErr w:type="gramStart"/>
      <w:r w:rsidRPr="00A535B0">
        <w:t>School</w:t>
      </w:r>
      <w:proofErr w:type="gramEnd"/>
      <w:r w:rsidRPr="00A535B0">
        <w:t xml:space="preserve"> therefore considers that agreement to the use of Recorded Material for this purpose should not be unreasonably withheld.</w:t>
      </w:r>
      <w:r w:rsidR="00BB5BC2">
        <w:t xml:space="preserve"> </w:t>
      </w:r>
      <w:r w:rsidR="00BB5BC2" w:rsidRPr="00186CF2">
        <w:t xml:space="preserve">Agreement must be sought in writing from the </w:t>
      </w:r>
      <w:r w:rsidR="00BB5BC2">
        <w:t xml:space="preserve">Chair of the </w:t>
      </w:r>
      <w:r w:rsidR="00BB5BC2" w:rsidRPr="00186CF2">
        <w:t xml:space="preserve">IP </w:t>
      </w:r>
      <w:r w:rsidR="00BB5BC2">
        <w:t>Committee</w:t>
      </w:r>
      <w:r w:rsidR="00BB5BC2" w:rsidRPr="00186CF2">
        <w:t>.</w:t>
      </w:r>
      <w:r w:rsidRPr="00A535B0">
        <w:t xml:space="preserve"> If agreement is withheld (for reasons which must be made clear</w:t>
      </w:r>
      <w:r w:rsidRPr="00A535B0" w:rsidDel="00A30C01">
        <w:t xml:space="preserve"> in writing </w:t>
      </w:r>
      <w:r w:rsidRPr="00A535B0">
        <w:t xml:space="preserve">at the time) the individual shall have the right of appeal as set out in Section </w:t>
      </w:r>
      <w:r w:rsidR="00AE3E66">
        <w:t xml:space="preserve">G </w:t>
      </w:r>
      <w:r w:rsidRPr="00A535B0">
        <w:t xml:space="preserve">(Dispute Procedure). </w:t>
      </w:r>
    </w:p>
    <w:p w14:paraId="055E592E" w14:textId="77777777" w:rsidR="000B276A" w:rsidRPr="00A535B0" w:rsidRDefault="000B276A" w:rsidP="00FE6DD8">
      <w:pPr>
        <w:pStyle w:val="ListParagraph"/>
        <w:numPr>
          <w:ilvl w:val="0"/>
          <w:numId w:val="9"/>
        </w:numPr>
        <w:jc w:val="both"/>
      </w:pPr>
      <w:r w:rsidRPr="00A535B0">
        <w:t xml:space="preserve">The </w:t>
      </w:r>
      <w:proofErr w:type="gramStart"/>
      <w:r w:rsidRPr="00A535B0">
        <w:t>School</w:t>
      </w:r>
      <w:proofErr w:type="gramEnd"/>
      <w:r w:rsidRPr="00A535B0">
        <w:t xml:space="preserve"> may make regulations:</w:t>
      </w:r>
    </w:p>
    <w:p w14:paraId="0F8FDA4F" w14:textId="77777777" w:rsidR="000B276A" w:rsidRPr="00A535B0" w:rsidRDefault="000B276A" w:rsidP="00FE6DD8">
      <w:pPr>
        <w:pStyle w:val="ListParagraph"/>
        <w:numPr>
          <w:ilvl w:val="1"/>
          <w:numId w:val="9"/>
        </w:numPr>
        <w:jc w:val="both"/>
      </w:pPr>
      <w:r w:rsidRPr="00A535B0">
        <w:t xml:space="preserve">ensuring that this Policy is fully reflected in the appropriate constitutional documents relating to the </w:t>
      </w:r>
      <w:proofErr w:type="gramStart"/>
      <w:r w:rsidRPr="00A535B0">
        <w:t>School;</w:t>
      </w:r>
      <w:proofErr w:type="gramEnd"/>
    </w:p>
    <w:p w14:paraId="1CB6BCB4" w14:textId="77777777" w:rsidR="000B276A" w:rsidRPr="00A535B0" w:rsidRDefault="000B276A" w:rsidP="00FE6DD8">
      <w:pPr>
        <w:pStyle w:val="ListParagraph"/>
        <w:numPr>
          <w:ilvl w:val="1"/>
          <w:numId w:val="9"/>
        </w:numPr>
        <w:jc w:val="both"/>
      </w:pPr>
      <w:r w:rsidRPr="00A535B0">
        <w:t xml:space="preserve">providing for this Policy to be fully reflected in the employment contracts of all </w:t>
      </w:r>
      <w:proofErr w:type="gramStart"/>
      <w:r w:rsidRPr="00A535B0">
        <w:t>Employees;</w:t>
      </w:r>
      <w:proofErr w:type="gramEnd"/>
    </w:p>
    <w:p w14:paraId="2971FB1E" w14:textId="77777777" w:rsidR="000B276A" w:rsidRPr="00A535B0" w:rsidRDefault="000B276A" w:rsidP="00FE6DD8">
      <w:pPr>
        <w:pStyle w:val="ListParagraph"/>
        <w:numPr>
          <w:ilvl w:val="1"/>
          <w:numId w:val="9"/>
        </w:numPr>
        <w:jc w:val="both"/>
      </w:pPr>
      <w:r w:rsidRPr="00A535B0">
        <w:t xml:space="preserve">providing for this Policy to be fully reflected, where relevant, in all other contracts involving work carried out on behalf of or paid for by the </w:t>
      </w:r>
      <w:proofErr w:type="gramStart"/>
      <w:r w:rsidRPr="00A535B0">
        <w:t>School;</w:t>
      </w:r>
      <w:proofErr w:type="gramEnd"/>
    </w:p>
    <w:p w14:paraId="14BB6A72" w14:textId="77777777" w:rsidR="000B276A" w:rsidRPr="00A535B0" w:rsidRDefault="000B276A" w:rsidP="00FE6DD8">
      <w:pPr>
        <w:pStyle w:val="ListParagraph"/>
        <w:numPr>
          <w:ilvl w:val="1"/>
          <w:numId w:val="9"/>
        </w:numPr>
        <w:jc w:val="both"/>
      </w:pPr>
      <w:r w:rsidRPr="00A535B0">
        <w:t xml:space="preserve">requiring Students and such other persons as may be specified in the regulations to endorse any permission and/or release forms provided to implement this Policy and to waive any moral rights they may have in respect of the content of Events, activities or Recorded Material; and </w:t>
      </w:r>
    </w:p>
    <w:p w14:paraId="74EF41E5" w14:textId="77777777" w:rsidR="000B276A" w:rsidRPr="00A535B0" w:rsidRDefault="000B276A" w:rsidP="00FE6DD8">
      <w:pPr>
        <w:pStyle w:val="ListParagraph"/>
        <w:numPr>
          <w:ilvl w:val="1"/>
          <w:numId w:val="9"/>
        </w:numPr>
        <w:jc w:val="both"/>
      </w:pPr>
      <w:proofErr w:type="gramStart"/>
      <w:r w:rsidRPr="00A535B0">
        <w:t>generally</w:t>
      </w:r>
      <w:proofErr w:type="gramEnd"/>
      <w:r w:rsidRPr="00A535B0">
        <w:t xml:space="preserve"> for the purposes of this Policy.</w:t>
      </w:r>
    </w:p>
    <w:p w14:paraId="19BFEE06" w14:textId="77777777" w:rsidR="000B276A" w:rsidRPr="00A535B0" w:rsidRDefault="000B276A" w:rsidP="00FE6DD8">
      <w:pPr>
        <w:pStyle w:val="ListParagraph"/>
        <w:numPr>
          <w:ilvl w:val="0"/>
          <w:numId w:val="9"/>
        </w:numPr>
        <w:jc w:val="both"/>
      </w:pPr>
      <w:r w:rsidRPr="00A535B0">
        <w:t>Any person bound by this Policy must alert the Chair of the IP Committee</w:t>
      </w:r>
      <w:r w:rsidRPr="00A535B0">
        <w:rPr>
          <w:b/>
        </w:rPr>
        <w:t xml:space="preserve"> </w:t>
      </w:r>
      <w:r w:rsidRPr="00A535B0">
        <w:t>immediately on suspecting or becoming aware of an infringement of IP being either:</w:t>
      </w:r>
    </w:p>
    <w:p w14:paraId="731B0B28" w14:textId="77777777" w:rsidR="000B276A" w:rsidRPr="00A535B0" w:rsidRDefault="000B276A" w:rsidP="00FE6DD8">
      <w:pPr>
        <w:pStyle w:val="ListParagraph"/>
        <w:numPr>
          <w:ilvl w:val="1"/>
          <w:numId w:val="9"/>
        </w:numPr>
        <w:jc w:val="both"/>
      </w:pPr>
      <w:r w:rsidRPr="00A535B0">
        <w:t xml:space="preserve">an infringement of IP owned in whole or in part by the </w:t>
      </w:r>
      <w:proofErr w:type="gramStart"/>
      <w:r w:rsidRPr="00A535B0">
        <w:t>School</w:t>
      </w:r>
      <w:proofErr w:type="gramEnd"/>
      <w:r w:rsidRPr="00A535B0">
        <w:t xml:space="preserve">; or </w:t>
      </w:r>
    </w:p>
    <w:p w14:paraId="6F87F976" w14:textId="77777777" w:rsidR="000B276A" w:rsidRPr="00A535B0" w:rsidRDefault="000B276A" w:rsidP="00FE6DD8">
      <w:pPr>
        <w:pStyle w:val="ListParagraph"/>
        <w:numPr>
          <w:ilvl w:val="1"/>
          <w:numId w:val="9"/>
        </w:numPr>
        <w:jc w:val="both"/>
      </w:pPr>
      <w:r w:rsidRPr="00A535B0">
        <w:t xml:space="preserve">the </w:t>
      </w:r>
      <w:proofErr w:type="gramStart"/>
      <w:r w:rsidRPr="00A535B0">
        <w:t>School’s</w:t>
      </w:r>
      <w:proofErr w:type="gramEnd"/>
      <w:r w:rsidRPr="00A535B0">
        <w:t xml:space="preserve"> infringement of IP owned by a third party.</w:t>
      </w:r>
    </w:p>
    <w:p w14:paraId="4E7A0E7D" w14:textId="77777777" w:rsidR="000B276A" w:rsidRPr="00A535B0" w:rsidRDefault="000B276A" w:rsidP="00FE6DD8">
      <w:pPr>
        <w:pStyle w:val="ListParagraph"/>
        <w:numPr>
          <w:ilvl w:val="0"/>
          <w:numId w:val="9"/>
        </w:numPr>
        <w:jc w:val="both"/>
      </w:pPr>
      <w:r w:rsidRPr="00A535B0">
        <w:t xml:space="preserve">The </w:t>
      </w:r>
      <w:proofErr w:type="gramStart"/>
      <w:r w:rsidRPr="00A535B0">
        <w:t>School</w:t>
      </w:r>
      <w:proofErr w:type="gramEnd"/>
      <w:r w:rsidRPr="00A535B0">
        <w:t xml:space="preserve"> shall consider requests from Employees or Students for a licence to use IP owned by the School.  The decision and any terms of any such licence is wholly a matter of discretion for the </w:t>
      </w:r>
      <w:proofErr w:type="gramStart"/>
      <w:r w:rsidRPr="00A535B0">
        <w:t>School</w:t>
      </w:r>
      <w:proofErr w:type="gramEnd"/>
      <w:r w:rsidRPr="00A535B0">
        <w:t>.</w:t>
      </w:r>
    </w:p>
    <w:p w14:paraId="3B8ABD88" w14:textId="7AA9F538" w:rsidR="000B276A" w:rsidRDefault="000B276A" w:rsidP="00FE6DD8">
      <w:pPr>
        <w:pStyle w:val="ListParagraph"/>
        <w:numPr>
          <w:ilvl w:val="0"/>
          <w:numId w:val="9"/>
        </w:numPr>
        <w:jc w:val="both"/>
      </w:pPr>
      <w:r w:rsidRPr="00A535B0">
        <w:t xml:space="preserve">Any breach of this Policy </w:t>
      </w:r>
      <w:r w:rsidR="00776924">
        <w:t>may</w:t>
      </w:r>
      <w:r w:rsidR="00776924" w:rsidRPr="00A535B0">
        <w:t xml:space="preserve"> </w:t>
      </w:r>
      <w:r w:rsidRPr="00A535B0">
        <w:t xml:space="preserve">be considered a disciplinary matter for Employees and Students under the normal procedures and the </w:t>
      </w:r>
      <w:proofErr w:type="gramStart"/>
      <w:r w:rsidRPr="00A535B0">
        <w:t>School</w:t>
      </w:r>
      <w:proofErr w:type="gramEnd"/>
      <w:r w:rsidRPr="00A535B0">
        <w:t xml:space="preserve"> </w:t>
      </w:r>
      <w:r w:rsidR="00776924">
        <w:t>may</w:t>
      </w:r>
      <w:r w:rsidR="00776924" w:rsidRPr="00A535B0">
        <w:t xml:space="preserve"> </w:t>
      </w:r>
      <w:r w:rsidRPr="00A535B0">
        <w:t>also consider legal action.</w:t>
      </w:r>
    </w:p>
    <w:p w14:paraId="2A53AFB0" w14:textId="44B92823" w:rsidR="00776924" w:rsidRDefault="00776924" w:rsidP="00FE6DD8">
      <w:pPr>
        <w:pStyle w:val="ListParagraph"/>
        <w:numPr>
          <w:ilvl w:val="0"/>
          <w:numId w:val="9"/>
        </w:numPr>
        <w:jc w:val="both"/>
      </w:pPr>
      <w:r>
        <w:t xml:space="preserve">Students, Employees and Visitors are responsible for ensuring that any third party owned IP incorporated into any of their work is identified and licensed (if so required). </w:t>
      </w:r>
    </w:p>
    <w:p w14:paraId="5495E85E" w14:textId="77777777" w:rsidR="004F140D" w:rsidRPr="00A535B0" w:rsidRDefault="004F140D" w:rsidP="00FE6DD8">
      <w:pPr>
        <w:jc w:val="both"/>
        <w:rPr>
          <w:rFonts w:asciiTheme="minorHAnsi" w:hAnsiTheme="minorHAnsi" w:cs="Arial"/>
          <w:lang w:val="en-GB"/>
        </w:rPr>
      </w:pPr>
    </w:p>
    <w:p w14:paraId="16002F73" w14:textId="77777777" w:rsidR="000B276A" w:rsidRPr="00A535B0" w:rsidRDefault="000B276A" w:rsidP="00FE6DD8">
      <w:pPr>
        <w:jc w:val="both"/>
        <w:rPr>
          <w:rFonts w:asciiTheme="minorHAnsi" w:hAnsiTheme="minorHAnsi" w:cs="Arial"/>
          <w:b/>
          <w:lang w:val="en-GB"/>
        </w:rPr>
      </w:pPr>
    </w:p>
    <w:p w14:paraId="20290554" w14:textId="77777777" w:rsidR="000B276A" w:rsidRDefault="000B276A" w:rsidP="00FE6DD8">
      <w:pPr>
        <w:jc w:val="both"/>
        <w:rPr>
          <w:rFonts w:asciiTheme="minorHAnsi" w:hAnsiTheme="minorHAnsi" w:cs="Arial"/>
        </w:rPr>
      </w:pPr>
      <w:r w:rsidRPr="00A535B0">
        <w:rPr>
          <w:rFonts w:asciiTheme="minorHAnsi" w:hAnsiTheme="minorHAnsi" w:cs="Arial"/>
          <w:lang w:val="en-GB"/>
        </w:rPr>
        <w:br w:type="page"/>
      </w:r>
    </w:p>
    <w:p w14:paraId="60BE23FB" w14:textId="77777777" w:rsidR="00F23F18" w:rsidRDefault="00070946" w:rsidP="00FE6DD8">
      <w:pPr>
        <w:pStyle w:val="Heading1"/>
        <w:jc w:val="both"/>
      </w:pPr>
      <w:bookmarkStart w:id="9" w:name="_Toc506374255"/>
      <w:r>
        <w:lastRenderedPageBreak/>
        <w:t>Appendix</w:t>
      </w:r>
      <w:r w:rsidR="00F23F18">
        <w:t xml:space="preserve"> A: </w:t>
      </w:r>
      <w:r>
        <w:t>Intellectual</w:t>
      </w:r>
      <w:r w:rsidR="00F23F18">
        <w:t xml:space="preserve"> </w:t>
      </w:r>
      <w:r>
        <w:t>Property</w:t>
      </w:r>
      <w:r w:rsidR="00F23F18">
        <w:t xml:space="preserve"> </w:t>
      </w:r>
      <w:r w:rsidR="009D175A">
        <w:t>Committee</w:t>
      </w:r>
      <w:bookmarkEnd w:id="9"/>
    </w:p>
    <w:p w14:paraId="7977446C" w14:textId="77777777" w:rsidR="00DF1B02" w:rsidRPr="00D333DE" w:rsidRDefault="00F27681" w:rsidP="00FE6DD8">
      <w:pPr>
        <w:pStyle w:val="BodyText2"/>
        <w:ind w:left="0"/>
        <w:jc w:val="both"/>
        <w:rPr>
          <w:b/>
          <w:lang w:val="en-GB" w:eastAsia="en-GB"/>
        </w:rPr>
      </w:pPr>
      <w:r w:rsidRPr="00D333DE">
        <w:rPr>
          <w:b/>
          <w:lang w:val="en-GB" w:eastAsia="en-GB"/>
        </w:rPr>
        <w:t>Membership</w:t>
      </w:r>
      <w:r w:rsidR="009C60D0">
        <w:rPr>
          <w:b/>
          <w:lang w:val="en-GB" w:eastAsia="en-GB"/>
        </w:rPr>
        <w:br/>
      </w:r>
    </w:p>
    <w:tbl>
      <w:tblPr>
        <w:tblW w:w="9072" w:type="dxa"/>
        <w:tblLook w:val="01E0" w:firstRow="1" w:lastRow="1" w:firstColumn="1" w:lastColumn="1" w:noHBand="0" w:noVBand="0"/>
      </w:tblPr>
      <w:tblGrid>
        <w:gridCol w:w="4536"/>
        <w:gridCol w:w="4536"/>
      </w:tblGrid>
      <w:tr w:rsidR="00DF1B02" w:rsidRPr="00611A71" w14:paraId="628C5E4A" w14:textId="77777777" w:rsidTr="00DF1B02">
        <w:tc>
          <w:tcPr>
            <w:tcW w:w="4536" w:type="dxa"/>
            <w:tcBorders>
              <w:bottom w:val="single" w:sz="12" w:space="0" w:color="C00000"/>
            </w:tcBorders>
            <w:vAlign w:val="center"/>
          </w:tcPr>
          <w:p w14:paraId="6F88E72E" w14:textId="77777777" w:rsidR="00DF1B02" w:rsidRDefault="00DF1B02" w:rsidP="00FE6DD8">
            <w:pPr>
              <w:jc w:val="both"/>
              <w:rPr>
                <w:rFonts w:ascii="Open Sans SemiBold" w:hAnsi="Open Sans SemiBold" w:cs="Open Sans SemiBold"/>
                <w:lang w:val="en-GB"/>
              </w:rPr>
            </w:pPr>
            <w:r>
              <w:rPr>
                <w:rFonts w:ascii="Open Sans SemiBold" w:hAnsi="Open Sans SemiBold" w:cs="Open Sans SemiBold"/>
                <w:lang w:val="en-GB"/>
              </w:rPr>
              <w:t>Role</w:t>
            </w:r>
          </w:p>
        </w:tc>
        <w:tc>
          <w:tcPr>
            <w:tcW w:w="4536" w:type="dxa"/>
            <w:tcBorders>
              <w:bottom w:val="single" w:sz="12" w:space="0" w:color="C00000"/>
            </w:tcBorders>
            <w:shd w:val="clear" w:color="auto" w:fill="auto"/>
            <w:vAlign w:val="center"/>
          </w:tcPr>
          <w:p w14:paraId="7219CAF7" w14:textId="77777777" w:rsidR="00DF1B02" w:rsidRPr="00611A71" w:rsidRDefault="00DF1B02" w:rsidP="00FE6DD8">
            <w:pPr>
              <w:jc w:val="both"/>
              <w:rPr>
                <w:rFonts w:ascii="Open Sans SemiBold" w:hAnsi="Open Sans SemiBold" w:cs="Open Sans SemiBold"/>
                <w:lang w:val="en-GB"/>
              </w:rPr>
            </w:pPr>
          </w:p>
        </w:tc>
      </w:tr>
      <w:tr w:rsidR="00DF1B02" w:rsidRPr="00A535B0" w:rsidDel="00E92E08" w14:paraId="4869667A" w14:textId="77777777" w:rsidTr="00DF1B02">
        <w:tc>
          <w:tcPr>
            <w:tcW w:w="4536" w:type="dxa"/>
            <w:tcBorders>
              <w:top w:val="single" w:sz="12" w:space="0" w:color="C00000"/>
              <w:bottom w:val="single" w:sz="4" w:space="0" w:color="C00000"/>
            </w:tcBorders>
          </w:tcPr>
          <w:p w14:paraId="3E0A20C3" w14:textId="64DFE713" w:rsidR="00DF1B02" w:rsidRPr="00380868" w:rsidRDefault="00DF1B02" w:rsidP="00686559">
            <w:pPr>
              <w:spacing w:before="120" w:after="120"/>
              <w:jc w:val="both"/>
            </w:pPr>
            <w:r w:rsidRPr="00380868">
              <w:t xml:space="preserve">Director of </w:t>
            </w:r>
            <w:r w:rsidR="00686559">
              <w:t>Engagement and Enterprise</w:t>
            </w:r>
          </w:p>
        </w:tc>
        <w:tc>
          <w:tcPr>
            <w:tcW w:w="4536" w:type="dxa"/>
            <w:tcBorders>
              <w:top w:val="single" w:sz="12" w:space="0" w:color="C00000"/>
              <w:bottom w:val="single" w:sz="4" w:space="0" w:color="C00000"/>
            </w:tcBorders>
            <w:shd w:val="clear" w:color="auto" w:fill="auto"/>
          </w:tcPr>
          <w:p w14:paraId="2597B78D" w14:textId="77777777" w:rsidR="00DF1B02" w:rsidRDefault="00DF1B02" w:rsidP="00577112">
            <w:pPr>
              <w:spacing w:before="120" w:after="120"/>
              <w:jc w:val="both"/>
              <w:rPr>
                <w:lang w:val="en-GB"/>
              </w:rPr>
            </w:pPr>
            <w:r>
              <w:rPr>
                <w:lang w:val="en-GB"/>
              </w:rPr>
              <w:t>Chair</w:t>
            </w:r>
          </w:p>
        </w:tc>
      </w:tr>
      <w:tr w:rsidR="00DF1B02" w:rsidRPr="00A535B0" w:rsidDel="00E92E08" w14:paraId="05A7DFBE" w14:textId="77777777" w:rsidTr="00DF1B02">
        <w:tc>
          <w:tcPr>
            <w:tcW w:w="4536" w:type="dxa"/>
            <w:tcBorders>
              <w:top w:val="single" w:sz="12" w:space="0" w:color="C00000"/>
              <w:bottom w:val="single" w:sz="4" w:space="0" w:color="C00000"/>
            </w:tcBorders>
          </w:tcPr>
          <w:p w14:paraId="0E8D3063" w14:textId="77777777" w:rsidR="00DF1B02" w:rsidRDefault="00DF1B02" w:rsidP="00577112">
            <w:pPr>
              <w:spacing w:before="120" w:after="120"/>
              <w:jc w:val="both"/>
              <w:rPr>
                <w:lang w:val="en-GB"/>
              </w:rPr>
            </w:pPr>
            <w:r w:rsidRPr="00380868">
              <w:t>Director of Research</w:t>
            </w:r>
          </w:p>
        </w:tc>
        <w:tc>
          <w:tcPr>
            <w:tcW w:w="4536" w:type="dxa"/>
            <w:tcBorders>
              <w:top w:val="single" w:sz="12" w:space="0" w:color="C00000"/>
              <w:bottom w:val="single" w:sz="4" w:space="0" w:color="C00000"/>
            </w:tcBorders>
            <w:shd w:val="clear" w:color="auto" w:fill="auto"/>
          </w:tcPr>
          <w:p w14:paraId="5986062D" w14:textId="7CB0B32B" w:rsidR="00DF1B02" w:rsidRPr="00A535B0" w:rsidRDefault="00DF1B02" w:rsidP="00686559">
            <w:pPr>
              <w:spacing w:before="120" w:after="120"/>
              <w:jc w:val="both"/>
              <w:rPr>
                <w:lang w:val="en-GB"/>
              </w:rPr>
            </w:pPr>
            <w:r w:rsidRPr="00380868">
              <w:t xml:space="preserve">Chair for any item in which the Director of </w:t>
            </w:r>
            <w:r w:rsidR="00686559">
              <w:t>Engagement and Enterprise</w:t>
            </w:r>
            <w:r w:rsidRPr="00380868">
              <w:t xml:space="preserve"> has a personal interest</w:t>
            </w:r>
          </w:p>
        </w:tc>
      </w:tr>
      <w:tr w:rsidR="00DF1B02" w:rsidRPr="00A535B0" w14:paraId="03806FAF" w14:textId="77777777" w:rsidTr="00DF1B02">
        <w:tc>
          <w:tcPr>
            <w:tcW w:w="4536" w:type="dxa"/>
            <w:tcBorders>
              <w:top w:val="single" w:sz="4" w:space="0" w:color="C00000"/>
              <w:bottom w:val="single" w:sz="4" w:space="0" w:color="C00000"/>
            </w:tcBorders>
            <w:shd w:val="clear" w:color="auto" w:fill="FFFFFF" w:themeFill="background1"/>
          </w:tcPr>
          <w:p w14:paraId="143F2503" w14:textId="77777777" w:rsidR="00DF1B02" w:rsidRPr="00C0741D" w:rsidRDefault="00DF1B02" w:rsidP="00577112">
            <w:pPr>
              <w:pStyle w:val="BodyText2"/>
              <w:spacing w:before="60" w:after="60"/>
              <w:ind w:left="0"/>
              <w:jc w:val="both"/>
            </w:pPr>
            <w:r>
              <w:t>Head of Library Services</w:t>
            </w:r>
          </w:p>
        </w:tc>
        <w:tc>
          <w:tcPr>
            <w:tcW w:w="4536" w:type="dxa"/>
            <w:tcBorders>
              <w:top w:val="single" w:sz="4" w:space="0" w:color="C00000"/>
              <w:bottom w:val="single" w:sz="4" w:space="0" w:color="C00000"/>
            </w:tcBorders>
            <w:shd w:val="clear" w:color="auto" w:fill="FFFFFF" w:themeFill="background1"/>
          </w:tcPr>
          <w:p w14:paraId="557BA547" w14:textId="77777777" w:rsidR="00DF1B02" w:rsidRPr="00380868" w:rsidRDefault="00DF1B02" w:rsidP="00577112">
            <w:pPr>
              <w:pStyle w:val="BodyText2"/>
              <w:spacing w:before="60" w:after="60"/>
              <w:ind w:left="0"/>
              <w:jc w:val="both"/>
            </w:pPr>
          </w:p>
        </w:tc>
      </w:tr>
      <w:tr w:rsidR="00DF1B02" w:rsidRPr="00A535B0" w14:paraId="33D057AE" w14:textId="77777777" w:rsidTr="00DF1B02">
        <w:tc>
          <w:tcPr>
            <w:tcW w:w="4536" w:type="dxa"/>
            <w:tcBorders>
              <w:top w:val="single" w:sz="4" w:space="0" w:color="C00000"/>
              <w:bottom w:val="single" w:sz="4" w:space="0" w:color="C00000"/>
            </w:tcBorders>
            <w:shd w:val="clear" w:color="auto" w:fill="FFFFFF" w:themeFill="background1"/>
          </w:tcPr>
          <w:p w14:paraId="71494CB6" w14:textId="21D66EB6" w:rsidR="00DF1B02" w:rsidRDefault="00AF396F" w:rsidP="00577112">
            <w:pPr>
              <w:spacing w:before="120" w:after="120"/>
              <w:jc w:val="both"/>
              <w:rPr>
                <w:lang w:val="en-GB"/>
              </w:rPr>
            </w:pPr>
            <w:r>
              <w:t>Head</w:t>
            </w:r>
            <w:r w:rsidRPr="00380868">
              <w:t xml:space="preserve"> </w:t>
            </w:r>
            <w:r w:rsidR="00DF1B02" w:rsidRPr="00380868">
              <w:t>of Human Resources</w:t>
            </w:r>
          </w:p>
        </w:tc>
        <w:tc>
          <w:tcPr>
            <w:tcW w:w="4536" w:type="dxa"/>
            <w:tcBorders>
              <w:top w:val="single" w:sz="4" w:space="0" w:color="C00000"/>
              <w:bottom w:val="single" w:sz="4" w:space="0" w:color="C00000"/>
            </w:tcBorders>
            <w:shd w:val="clear" w:color="auto" w:fill="FFFFFF" w:themeFill="background1"/>
          </w:tcPr>
          <w:p w14:paraId="2410CE8A" w14:textId="77777777" w:rsidR="00DF1B02" w:rsidRDefault="00DF1B02" w:rsidP="00577112">
            <w:pPr>
              <w:pStyle w:val="BodyText2"/>
              <w:spacing w:before="60" w:after="60"/>
              <w:ind w:left="0"/>
              <w:jc w:val="both"/>
            </w:pPr>
          </w:p>
        </w:tc>
      </w:tr>
      <w:tr w:rsidR="00DF1B02" w:rsidRPr="00A535B0" w14:paraId="2DDA486F" w14:textId="77777777" w:rsidTr="00DF1B02">
        <w:tc>
          <w:tcPr>
            <w:tcW w:w="4536" w:type="dxa"/>
            <w:tcBorders>
              <w:top w:val="single" w:sz="4" w:space="0" w:color="C00000"/>
              <w:bottom w:val="single" w:sz="4" w:space="0" w:color="C00000"/>
            </w:tcBorders>
            <w:shd w:val="clear" w:color="auto" w:fill="FFFFFF" w:themeFill="background1"/>
          </w:tcPr>
          <w:p w14:paraId="5AC075FE" w14:textId="77777777" w:rsidR="00DF1B02" w:rsidRDefault="00DF1B02" w:rsidP="00577112">
            <w:pPr>
              <w:spacing w:before="120" w:after="120"/>
              <w:jc w:val="both"/>
              <w:rPr>
                <w:lang w:val="en-GB"/>
              </w:rPr>
            </w:pPr>
            <w:r w:rsidRPr="00380868">
              <w:t>Head of Finance</w:t>
            </w:r>
          </w:p>
        </w:tc>
        <w:tc>
          <w:tcPr>
            <w:tcW w:w="4536" w:type="dxa"/>
            <w:tcBorders>
              <w:top w:val="single" w:sz="4" w:space="0" w:color="C00000"/>
              <w:bottom w:val="single" w:sz="4" w:space="0" w:color="C00000"/>
            </w:tcBorders>
            <w:shd w:val="clear" w:color="auto" w:fill="FFFFFF" w:themeFill="background1"/>
          </w:tcPr>
          <w:p w14:paraId="247B6B90" w14:textId="77777777" w:rsidR="00DF1B02" w:rsidRPr="00380868" w:rsidRDefault="00DF1B02" w:rsidP="00577112">
            <w:pPr>
              <w:pStyle w:val="BodyText2"/>
              <w:spacing w:before="60" w:after="60"/>
              <w:ind w:left="0"/>
              <w:jc w:val="both"/>
            </w:pPr>
          </w:p>
        </w:tc>
      </w:tr>
      <w:tr w:rsidR="00AF396F" w:rsidRPr="00A535B0" w14:paraId="65719E32" w14:textId="77777777" w:rsidTr="00DF1B02">
        <w:tc>
          <w:tcPr>
            <w:tcW w:w="4536" w:type="dxa"/>
            <w:tcBorders>
              <w:top w:val="single" w:sz="4" w:space="0" w:color="C00000"/>
              <w:bottom w:val="single" w:sz="4" w:space="0" w:color="C00000"/>
            </w:tcBorders>
            <w:shd w:val="clear" w:color="auto" w:fill="FFFFFF" w:themeFill="background1"/>
          </w:tcPr>
          <w:p w14:paraId="2FB2A2D9" w14:textId="5947DA9C" w:rsidR="00AF396F" w:rsidRPr="00380868" w:rsidRDefault="00AF396F" w:rsidP="00577112">
            <w:pPr>
              <w:spacing w:before="120" w:after="120"/>
              <w:jc w:val="both"/>
            </w:pPr>
            <w:r>
              <w:t>At least two members of academic staff, nominated by the Chair, one of whom will be an Early Career Researcher</w:t>
            </w:r>
          </w:p>
        </w:tc>
        <w:tc>
          <w:tcPr>
            <w:tcW w:w="4536" w:type="dxa"/>
            <w:tcBorders>
              <w:top w:val="single" w:sz="4" w:space="0" w:color="C00000"/>
              <w:bottom w:val="single" w:sz="4" w:space="0" w:color="C00000"/>
            </w:tcBorders>
            <w:shd w:val="clear" w:color="auto" w:fill="FFFFFF" w:themeFill="background1"/>
          </w:tcPr>
          <w:p w14:paraId="731E1DFE" w14:textId="77777777" w:rsidR="00AF396F" w:rsidRPr="00380868" w:rsidRDefault="00AF396F" w:rsidP="00577112">
            <w:pPr>
              <w:pStyle w:val="BodyText2"/>
              <w:spacing w:before="60" w:after="60"/>
              <w:ind w:left="0"/>
              <w:jc w:val="both"/>
            </w:pPr>
          </w:p>
        </w:tc>
      </w:tr>
    </w:tbl>
    <w:p w14:paraId="2A198AFD" w14:textId="3A61F9C9" w:rsidR="002876CC" w:rsidRDefault="002876CC" w:rsidP="00577112">
      <w:pPr>
        <w:pStyle w:val="BodyText2"/>
        <w:ind w:left="0"/>
        <w:rPr>
          <w:szCs w:val="22"/>
          <w:lang w:val="en-GB" w:eastAsia="en-GB"/>
        </w:rPr>
      </w:pPr>
      <w:r>
        <w:rPr>
          <w:lang w:val="en-GB" w:eastAsia="en-GB"/>
        </w:rPr>
        <w:br/>
      </w:r>
      <w:r>
        <w:rPr>
          <w:b/>
          <w:szCs w:val="22"/>
          <w:lang w:val="en-GB" w:eastAsia="en-GB"/>
        </w:rPr>
        <w:t>Quorum</w:t>
      </w:r>
      <w:r>
        <w:rPr>
          <w:b/>
          <w:szCs w:val="22"/>
          <w:lang w:val="en-GB" w:eastAsia="en-GB"/>
        </w:rPr>
        <w:br/>
      </w:r>
      <w:r w:rsidRPr="002876CC">
        <w:rPr>
          <w:szCs w:val="22"/>
          <w:lang w:val="en-GB" w:eastAsia="en-GB"/>
        </w:rPr>
        <w:br/>
        <w:t>Three</w:t>
      </w:r>
      <w:r>
        <w:rPr>
          <w:szCs w:val="22"/>
          <w:lang w:val="en-GB" w:eastAsia="en-GB"/>
        </w:rPr>
        <w:t xml:space="preserve">, including the Director of </w:t>
      </w:r>
      <w:r w:rsidR="00686559">
        <w:rPr>
          <w:szCs w:val="22"/>
          <w:lang w:val="en-GB" w:eastAsia="en-GB"/>
        </w:rPr>
        <w:t>Engagement and Enterprise</w:t>
      </w:r>
      <w:r>
        <w:rPr>
          <w:szCs w:val="22"/>
          <w:lang w:val="en-GB" w:eastAsia="en-GB"/>
        </w:rPr>
        <w:t>.</w:t>
      </w:r>
      <w:r>
        <w:rPr>
          <w:szCs w:val="22"/>
          <w:lang w:val="en-GB" w:eastAsia="en-GB"/>
        </w:rPr>
        <w:br/>
      </w:r>
    </w:p>
    <w:p w14:paraId="30F5DC62" w14:textId="5E1153D2" w:rsidR="002876CC" w:rsidRDefault="002876CC" w:rsidP="00577112">
      <w:pPr>
        <w:pStyle w:val="BodyText2"/>
        <w:ind w:left="0"/>
        <w:rPr>
          <w:szCs w:val="22"/>
          <w:lang w:val="en-GB" w:eastAsia="en-GB"/>
        </w:rPr>
      </w:pPr>
      <w:r w:rsidRPr="002876CC">
        <w:rPr>
          <w:b/>
          <w:szCs w:val="22"/>
          <w:lang w:val="en-GB" w:eastAsia="en-GB"/>
        </w:rPr>
        <w:t>Frequency of meetings</w:t>
      </w:r>
      <w:r>
        <w:rPr>
          <w:szCs w:val="22"/>
          <w:lang w:val="en-GB" w:eastAsia="en-GB"/>
        </w:rPr>
        <w:br/>
      </w:r>
      <w:r>
        <w:rPr>
          <w:szCs w:val="22"/>
          <w:lang w:val="en-GB" w:eastAsia="en-GB"/>
        </w:rPr>
        <w:br/>
        <w:t>As required, but at least one per annum.</w:t>
      </w:r>
    </w:p>
    <w:p w14:paraId="59C978D4" w14:textId="77777777" w:rsidR="009F70F7" w:rsidRDefault="009F70F7" w:rsidP="00577112">
      <w:pPr>
        <w:pStyle w:val="BodyText2"/>
        <w:ind w:left="0"/>
        <w:rPr>
          <w:szCs w:val="22"/>
          <w:lang w:val="en-GB" w:eastAsia="en-GB"/>
        </w:rPr>
      </w:pPr>
    </w:p>
    <w:p w14:paraId="08B96D62" w14:textId="47008885" w:rsidR="009F70F7" w:rsidRDefault="009F70F7" w:rsidP="00577112">
      <w:pPr>
        <w:pStyle w:val="BodyText2"/>
        <w:ind w:left="0"/>
        <w:rPr>
          <w:b/>
          <w:szCs w:val="22"/>
          <w:lang w:eastAsia="en-GB"/>
        </w:rPr>
      </w:pPr>
      <w:r>
        <w:rPr>
          <w:b/>
          <w:szCs w:val="22"/>
          <w:lang w:eastAsia="en-GB"/>
        </w:rPr>
        <w:t>Terms of Reference</w:t>
      </w:r>
    </w:p>
    <w:p w14:paraId="7A823C5E" w14:textId="77777777" w:rsidR="009F70F7" w:rsidRPr="002876CC" w:rsidRDefault="009F70F7" w:rsidP="009F70F7">
      <w:pPr>
        <w:pStyle w:val="BodyText2"/>
        <w:spacing w:before="0" w:after="0"/>
        <w:ind w:left="0"/>
        <w:rPr>
          <w:szCs w:val="22"/>
          <w:lang w:val="en-GB" w:eastAsia="en-GB"/>
        </w:rPr>
      </w:pPr>
    </w:p>
    <w:p w14:paraId="63147896" w14:textId="6A1A2754" w:rsidR="004A1EFE" w:rsidRPr="004A1EFE" w:rsidRDefault="004A1EFE" w:rsidP="00577112">
      <w:pPr>
        <w:pStyle w:val="ListParagraph"/>
        <w:numPr>
          <w:ilvl w:val="0"/>
          <w:numId w:val="29"/>
        </w:numPr>
        <w:shd w:val="clear" w:color="auto" w:fill="FFFFFF"/>
        <w:spacing w:before="0"/>
        <w:ind w:left="426" w:hanging="426"/>
        <w:rPr>
          <w:rFonts w:cstheme="minorHAnsi"/>
          <w:szCs w:val="22"/>
          <w:lang w:eastAsia="en-GB"/>
        </w:rPr>
      </w:pPr>
      <w:r w:rsidRPr="004A1EFE">
        <w:rPr>
          <w:rFonts w:cstheme="minorHAnsi"/>
          <w:szCs w:val="22"/>
          <w:lang w:eastAsia="en-GB"/>
        </w:rPr>
        <w:t xml:space="preserve">To </w:t>
      </w:r>
      <w:r>
        <w:rPr>
          <w:rFonts w:cstheme="minorHAnsi"/>
          <w:szCs w:val="22"/>
          <w:lang w:eastAsia="en-GB"/>
        </w:rPr>
        <w:t>make recommendations to the Governing Body on the ownership</w:t>
      </w:r>
      <w:r w:rsidR="00732478">
        <w:rPr>
          <w:rFonts w:cstheme="minorHAnsi"/>
          <w:szCs w:val="22"/>
          <w:lang w:eastAsia="en-GB"/>
        </w:rPr>
        <w:t>, associated rights,</w:t>
      </w:r>
      <w:r>
        <w:rPr>
          <w:rFonts w:cstheme="minorHAnsi"/>
          <w:szCs w:val="22"/>
          <w:lang w:eastAsia="en-GB"/>
        </w:rPr>
        <w:t xml:space="preserve"> and </w:t>
      </w:r>
      <w:r w:rsidR="00732478">
        <w:rPr>
          <w:rFonts w:cstheme="minorHAnsi"/>
          <w:szCs w:val="22"/>
          <w:lang w:eastAsia="en-GB"/>
        </w:rPr>
        <w:t xml:space="preserve">commercial </w:t>
      </w:r>
      <w:r>
        <w:rPr>
          <w:rFonts w:cstheme="minorHAnsi"/>
          <w:szCs w:val="22"/>
          <w:lang w:eastAsia="en-GB"/>
        </w:rPr>
        <w:t>exploitation of intellectual property</w:t>
      </w:r>
      <w:r w:rsidR="00732478">
        <w:rPr>
          <w:rFonts w:cstheme="minorHAnsi"/>
          <w:szCs w:val="22"/>
          <w:lang w:eastAsia="en-GB"/>
        </w:rPr>
        <w:t xml:space="preserve"> generated by employees, students and visitors of the </w:t>
      </w:r>
      <w:proofErr w:type="gramStart"/>
      <w:r w:rsidR="00732478">
        <w:rPr>
          <w:rFonts w:cstheme="minorHAnsi"/>
          <w:szCs w:val="22"/>
          <w:lang w:eastAsia="en-GB"/>
        </w:rPr>
        <w:t>School</w:t>
      </w:r>
      <w:proofErr w:type="gramEnd"/>
      <w:r w:rsidR="00732478">
        <w:rPr>
          <w:rFonts w:cstheme="minorHAnsi"/>
          <w:szCs w:val="22"/>
          <w:lang w:eastAsia="en-GB"/>
        </w:rPr>
        <w:t>.</w:t>
      </w:r>
    </w:p>
    <w:p w14:paraId="2362FC4B" w14:textId="77777777" w:rsidR="004A1EFE" w:rsidRPr="004A1EFE" w:rsidRDefault="004A1EFE" w:rsidP="00577112">
      <w:pPr>
        <w:pStyle w:val="ListParagraph"/>
        <w:numPr>
          <w:ilvl w:val="0"/>
          <w:numId w:val="29"/>
        </w:numPr>
        <w:shd w:val="clear" w:color="auto" w:fill="FFFFFF"/>
        <w:spacing w:before="0"/>
        <w:ind w:left="426" w:hanging="426"/>
        <w:rPr>
          <w:rFonts w:cstheme="minorHAnsi"/>
          <w:szCs w:val="22"/>
          <w:lang w:eastAsia="en-GB"/>
        </w:rPr>
      </w:pPr>
      <w:r w:rsidRPr="004A1EFE">
        <w:rPr>
          <w:rFonts w:cstheme="minorHAnsi"/>
          <w:szCs w:val="22"/>
          <w:lang w:eastAsia="en-GB"/>
        </w:rPr>
        <w:t xml:space="preserve">To </w:t>
      </w:r>
      <w:r w:rsidR="00856C1F">
        <w:rPr>
          <w:rFonts w:cstheme="minorHAnsi"/>
          <w:szCs w:val="22"/>
          <w:lang w:eastAsia="en-GB"/>
        </w:rPr>
        <w:t xml:space="preserve">review on an annual basis and </w:t>
      </w:r>
      <w:r w:rsidR="00795FF9">
        <w:rPr>
          <w:rFonts w:cstheme="minorHAnsi"/>
          <w:szCs w:val="22"/>
          <w:lang w:eastAsia="en-GB"/>
        </w:rPr>
        <w:t xml:space="preserve">recommend to </w:t>
      </w:r>
      <w:r w:rsidRPr="004A1EFE">
        <w:rPr>
          <w:rFonts w:cstheme="minorHAnsi"/>
          <w:szCs w:val="22"/>
          <w:lang w:eastAsia="en-GB"/>
        </w:rPr>
        <w:t xml:space="preserve">the Governing Body and Academic Board </w:t>
      </w:r>
      <w:r w:rsidR="00856C1F">
        <w:rPr>
          <w:rFonts w:cstheme="minorHAnsi"/>
          <w:szCs w:val="22"/>
          <w:lang w:eastAsia="en-GB"/>
        </w:rPr>
        <w:t>the School’s Intellectual Property Policy</w:t>
      </w:r>
      <w:r w:rsidRPr="004A1EFE">
        <w:rPr>
          <w:rFonts w:cstheme="minorHAnsi"/>
          <w:szCs w:val="22"/>
          <w:lang w:eastAsia="en-GB"/>
        </w:rPr>
        <w:t>.</w:t>
      </w:r>
    </w:p>
    <w:p w14:paraId="27758F02" w14:textId="77777777" w:rsidR="004A1EFE" w:rsidRPr="004A1EFE" w:rsidRDefault="004A1EFE" w:rsidP="00577112">
      <w:pPr>
        <w:pStyle w:val="ListParagraph"/>
        <w:numPr>
          <w:ilvl w:val="0"/>
          <w:numId w:val="29"/>
        </w:numPr>
        <w:shd w:val="clear" w:color="auto" w:fill="FFFFFF"/>
        <w:spacing w:before="0"/>
        <w:ind w:left="426" w:hanging="426"/>
        <w:rPr>
          <w:rFonts w:cstheme="minorHAnsi"/>
          <w:szCs w:val="22"/>
          <w:lang w:eastAsia="en-GB"/>
        </w:rPr>
      </w:pPr>
      <w:r w:rsidRPr="004A1EFE">
        <w:rPr>
          <w:rFonts w:cstheme="minorHAnsi"/>
          <w:szCs w:val="22"/>
          <w:lang w:eastAsia="en-GB"/>
        </w:rPr>
        <w:t xml:space="preserve">To advise the Governing Body and Academic Board of the implications and risks to </w:t>
      </w:r>
      <w:r w:rsidR="00856C1F">
        <w:rPr>
          <w:rFonts w:cstheme="minorHAnsi"/>
          <w:szCs w:val="22"/>
          <w:lang w:eastAsia="en-GB"/>
        </w:rPr>
        <w:t xml:space="preserve">the </w:t>
      </w:r>
      <w:proofErr w:type="gramStart"/>
      <w:r w:rsidR="00856C1F">
        <w:rPr>
          <w:rFonts w:cstheme="minorHAnsi"/>
          <w:szCs w:val="22"/>
          <w:lang w:eastAsia="en-GB"/>
        </w:rPr>
        <w:t>School</w:t>
      </w:r>
      <w:proofErr w:type="gramEnd"/>
      <w:r w:rsidRPr="004A1EFE">
        <w:rPr>
          <w:rFonts w:cstheme="minorHAnsi"/>
          <w:szCs w:val="22"/>
          <w:lang w:eastAsia="en-GB"/>
        </w:rPr>
        <w:t xml:space="preserve"> of any relevant legislative changes.</w:t>
      </w:r>
    </w:p>
    <w:p w14:paraId="63FBF752" w14:textId="77777777" w:rsidR="004A1EFE" w:rsidRPr="004A1EFE" w:rsidRDefault="004A1EFE" w:rsidP="00577112">
      <w:pPr>
        <w:pStyle w:val="ListParagraph"/>
        <w:numPr>
          <w:ilvl w:val="0"/>
          <w:numId w:val="29"/>
        </w:numPr>
        <w:shd w:val="clear" w:color="auto" w:fill="FFFFFF"/>
        <w:spacing w:before="0"/>
        <w:ind w:left="426" w:hanging="426"/>
        <w:rPr>
          <w:rFonts w:cstheme="minorHAnsi"/>
          <w:szCs w:val="22"/>
          <w:lang w:eastAsia="en-GB"/>
        </w:rPr>
      </w:pPr>
      <w:r w:rsidRPr="004A1EFE">
        <w:rPr>
          <w:rFonts w:cstheme="minorHAnsi"/>
          <w:szCs w:val="22"/>
          <w:lang w:eastAsia="en-GB"/>
        </w:rPr>
        <w:t xml:space="preserve">To provide regular monitoring reports to the Governing Body and Academic Board on the implementation of relevant policies across </w:t>
      </w:r>
      <w:r w:rsidR="00856C1F">
        <w:rPr>
          <w:rFonts w:cstheme="minorHAnsi"/>
          <w:szCs w:val="22"/>
          <w:lang w:eastAsia="en-GB"/>
        </w:rPr>
        <w:t xml:space="preserve">the </w:t>
      </w:r>
      <w:proofErr w:type="gramStart"/>
      <w:r w:rsidR="00856C1F">
        <w:rPr>
          <w:rFonts w:cstheme="minorHAnsi"/>
          <w:szCs w:val="22"/>
          <w:lang w:eastAsia="en-GB"/>
        </w:rPr>
        <w:t>School</w:t>
      </w:r>
      <w:proofErr w:type="gramEnd"/>
      <w:r w:rsidRPr="004A1EFE">
        <w:rPr>
          <w:rFonts w:cstheme="minorHAnsi"/>
          <w:szCs w:val="22"/>
          <w:lang w:eastAsia="en-GB"/>
        </w:rPr>
        <w:t>.</w:t>
      </w:r>
    </w:p>
    <w:p w14:paraId="544BFC73" w14:textId="148DE626" w:rsidR="004A1EFE" w:rsidRDefault="004A1EFE" w:rsidP="00577112">
      <w:pPr>
        <w:pStyle w:val="ListParagraph"/>
        <w:numPr>
          <w:ilvl w:val="0"/>
          <w:numId w:val="29"/>
        </w:numPr>
        <w:shd w:val="clear" w:color="auto" w:fill="FFFFFF"/>
        <w:spacing w:before="0"/>
        <w:ind w:left="426" w:hanging="426"/>
        <w:rPr>
          <w:rFonts w:cstheme="minorHAnsi"/>
          <w:szCs w:val="22"/>
          <w:lang w:eastAsia="en-GB"/>
        </w:rPr>
      </w:pPr>
      <w:r w:rsidRPr="004A1EFE">
        <w:rPr>
          <w:rFonts w:cstheme="minorHAnsi"/>
          <w:szCs w:val="22"/>
          <w:lang w:eastAsia="en-GB"/>
        </w:rPr>
        <w:lastRenderedPageBreak/>
        <w:t xml:space="preserve">To recommend to the Governing Body and Academic Board guidelines on related issues within the context of </w:t>
      </w:r>
      <w:r w:rsidR="00856C1F">
        <w:rPr>
          <w:rFonts w:cstheme="minorHAnsi"/>
          <w:szCs w:val="22"/>
          <w:lang w:eastAsia="en-GB"/>
        </w:rPr>
        <w:t>the School’s</w:t>
      </w:r>
      <w:r w:rsidRPr="004A1EFE">
        <w:rPr>
          <w:rFonts w:cstheme="minorHAnsi"/>
          <w:szCs w:val="22"/>
          <w:lang w:eastAsia="en-GB"/>
        </w:rPr>
        <w:t xml:space="preserve"> Intellectual Property </w:t>
      </w:r>
      <w:r>
        <w:rPr>
          <w:rFonts w:cstheme="minorHAnsi"/>
          <w:szCs w:val="22"/>
          <w:lang w:eastAsia="en-GB"/>
        </w:rPr>
        <w:t>Policy</w:t>
      </w:r>
      <w:r w:rsidRPr="004A1EFE">
        <w:rPr>
          <w:rFonts w:cstheme="minorHAnsi"/>
          <w:szCs w:val="22"/>
          <w:lang w:eastAsia="en-GB"/>
        </w:rPr>
        <w:t xml:space="preserve"> and related policies.</w:t>
      </w:r>
    </w:p>
    <w:p w14:paraId="22C2F229" w14:textId="77777777" w:rsidR="00577112" w:rsidRDefault="00577112" w:rsidP="00577112">
      <w:pPr>
        <w:pStyle w:val="ListParagraph"/>
        <w:numPr>
          <w:ilvl w:val="0"/>
          <w:numId w:val="0"/>
        </w:numPr>
        <w:shd w:val="clear" w:color="auto" w:fill="FFFFFF"/>
        <w:spacing w:before="0"/>
        <w:ind w:left="426"/>
        <w:rPr>
          <w:rFonts w:cstheme="minorHAnsi"/>
          <w:szCs w:val="22"/>
          <w:lang w:eastAsia="en-GB"/>
        </w:rPr>
      </w:pPr>
    </w:p>
    <w:p w14:paraId="370CDE42" w14:textId="77777777" w:rsidR="00577112" w:rsidRPr="00577112" w:rsidRDefault="00577112" w:rsidP="00577112">
      <w:pPr>
        <w:pStyle w:val="ListParagraph"/>
        <w:numPr>
          <w:ilvl w:val="0"/>
          <w:numId w:val="29"/>
        </w:numPr>
        <w:shd w:val="clear" w:color="auto" w:fill="FFFFFF"/>
        <w:spacing w:before="0"/>
        <w:ind w:left="426" w:hanging="426"/>
        <w:rPr>
          <w:rFonts w:cstheme="minorHAnsi"/>
          <w:szCs w:val="22"/>
          <w:lang w:eastAsia="en-GB"/>
        </w:rPr>
      </w:pPr>
      <w:r w:rsidRPr="00577112">
        <w:rPr>
          <w:rFonts w:cstheme="minorHAnsi"/>
          <w:szCs w:val="22"/>
          <w:lang w:eastAsia="en-GB"/>
        </w:rPr>
        <w:t xml:space="preserve">To handle disputes arising under this Policy in accordance with Section G. </w:t>
      </w:r>
    </w:p>
    <w:p w14:paraId="739126FE" w14:textId="77777777" w:rsidR="00577112" w:rsidRPr="004A1EFE" w:rsidRDefault="00577112" w:rsidP="00577112">
      <w:pPr>
        <w:pStyle w:val="ListParagraph"/>
        <w:numPr>
          <w:ilvl w:val="0"/>
          <w:numId w:val="0"/>
        </w:numPr>
        <w:shd w:val="clear" w:color="auto" w:fill="FFFFFF"/>
        <w:spacing w:before="0"/>
        <w:ind w:left="426"/>
        <w:rPr>
          <w:rFonts w:cstheme="minorHAnsi"/>
          <w:szCs w:val="22"/>
          <w:lang w:eastAsia="en-GB"/>
        </w:rPr>
      </w:pPr>
    </w:p>
    <w:p w14:paraId="0220A4B1" w14:textId="1EF8DB64" w:rsidR="00D333DE" w:rsidRDefault="00D333DE" w:rsidP="00577112">
      <w:pPr>
        <w:pStyle w:val="BodyText2"/>
        <w:ind w:left="0"/>
        <w:rPr>
          <w:lang w:val="en-GB" w:eastAsia="en-GB"/>
        </w:rPr>
      </w:pPr>
    </w:p>
    <w:p w14:paraId="395AD6C5" w14:textId="77777777" w:rsidR="00AE3E66" w:rsidRPr="001723A6" w:rsidRDefault="00070946" w:rsidP="00577112">
      <w:pPr>
        <w:pStyle w:val="Heading1"/>
        <w:jc w:val="both"/>
      </w:pPr>
      <w:bookmarkStart w:id="10" w:name="_Toc506374256"/>
      <w:r w:rsidRPr="001723A6">
        <w:t>Appendi</w:t>
      </w:r>
      <w:r>
        <w:t>x</w:t>
      </w:r>
      <w:r w:rsidR="00F23F18">
        <w:t xml:space="preserve"> B</w:t>
      </w:r>
      <w:r w:rsidR="001723A6" w:rsidRPr="001723A6">
        <w:t>: Form Templates</w:t>
      </w:r>
      <w:bookmarkEnd w:id="10"/>
    </w:p>
    <w:p w14:paraId="6CEE0D72" w14:textId="77777777" w:rsidR="000F00AE" w:rsidRDefault="000F00AE" w:rsidP="00577112">
      <w:pPr>
        <w:jc w:val="both"/>
        <w:rPr>
          <w:rFonts w:asciiTheme="minorHAnsi" w:hAnsiTheme="minorHAnsi" w:cs="Arial"/>
        </w:rPr>
        <w:sectPr w:rsidR="000F00AE" w:rsidSect="004A1EFE">
          <w:pgSz w:w="11907" w:h="16840" w:code="9"/>
          <w:pgMar w:top="851" w:right="1531" w:bottom="1418" w:left="1531" w:header="709" w:footer="0" w:gutter="0"/>
          <w:paperSrc w:first="7" w:other="7"/>
          <w:cols w:space="708"/>
          <w:titlePg/>
          <w:docGrid w:linePitch="360"/>
        </w:sectPr>
      </w:pP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693"/>
        <w:gridCol w:w="7088"/>
        <w:gridCol w:w="142"/>
      </w:tblGrid>
      <w:tr w:rsidR="00D764F3" w14:paraId="677F6F60" w14:textId="77777777" w:rsidTr="00DA6018">
        <w:tc>
          <w:tcPr>
            <w:tcW w:w="10207" w:type="dxa"/>
            <w:gridSpan w:val="4"/>
          </w:tcPr>
          <w:p w14:paraId="7945028A" w14:textId="0A46B583" w:rsidR="00D764F3" w:rsidRDefault="00D764F3" w:rsidP="00577112">
            <w:pPr>
              <w:jc w:val="both"/>
              <w:rPr>
                <w:noProof/>
                <w:lang w:val="en-GB" w:eastAsia="en-GB"/>
              </w:rPr>
            </w:pPr>
            <w:r>
              <w:rPr>
                <w:noProof/>
                <w:lang w:val="en-GB" w:eastAsia="en-GB"/>
              </w:rPr>
              <w:lastRenderedPageBreak/>
              <w:t>APPENDIX B:1</w:t>
            </w:r>
          </w:p>
        </w:tc>
      </w:tr>
      <w:tr w:rsidR="00611A71" w14:paraId="63F3C91D" w14:textId="77777777" w:rsidTr="00DA6018">
        <w:tc>
          <w:tcPr>
            <w:tcW w:w="10207" w:type="dxa"/>
            <w:gridSpan w:val="4"/>
          </w:tcPr>
          <w:p w14:paraId="0386C302" w14:textId="77777777" w:rsidR="00611A71" w:rsidRPr="00A535B0" w:rsidRDefault="00611A71" w:rsidP="002F7F39">
            <w:pPr>
              <w:jc w:val="both"/>
              <w:rPr>
                <w:rFonts w:asciiTheme="minorHAnsi" w:hAnsiTheme="minorHAnsi" w:cs="Arial"/>
              </w:rPr>
            </w:pPr>
            <w:r>
              <w:rPr>
                <w:noProof/>
                <w:lang w:val="en-GB" w:eastAsia="en-GB"/>
              </w:rPr>
              <w:drawing>
                <wp:inline distT="0" distB="0" distL="0" distR="0" wp14:anchorId="0FADBFB6" wp14:editId="17A05D58">
                  <wp:extent cx="2538252" cy="867506"/>
                  <wp:effectExtent l="0" t="0" r="0" b="8890"/>
                  <wp:docPr id="13" name="Picture 13" descr="RCSSD_Black &amp; White_40-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SD_Black &amp; White_40-70m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9379" cy="963588"/>
                          </a:xfrm>
                          <a:prstGeom prst="rect">
                            <a:avLst/>
                          </a:prstGeom>
                          <a:noFill/>
                          <a:ln>
                            <a:noFill/>
                          </a:ln>
                        </pic:spPr>
                      </pic:pic>
                    </a:graphicData>
                  </a:graphic>
                </wp:inline>
              </w:drawing>
            </w:r>
          </w:p>
        </w:tc>
      </w:tr>
      <w:tr w:rsidR="00611A71" w14:paraId="68442F49" w14:textId="77777777" w:rsidTr="00DA6018">
        <w:tc>
          <w:tcPr>
            <w:tcW w:w="10207" w:type="dxa"/>
            <w:gridSpan w:val="4"/>
          </w:tcPr>
          <w:p w14:paraId="1A774FE1" w14:textId="77777777" w:rsidR="00611A71" w:rsidRPr="00F71855" w:rsidRDefault="00611A71" w:rsidP="002F7F39">
            <w:pPr>
              <w:pStyle w:val="FormSmall"/>
              <w:spacing w:before="0" w:after="0"/>
              <w:jc w:val="both"/>
              <w:rPr>
                <w:sz w:val="18"/>
              </w:rPr>
            </w:pPr>
            <w:r w:rsidRPr="00F71855">
              <w:rPr>
                <w:sz w:val="18"/>
              </w:rPr>
              <w:t>The Royal Central School of Speech and Drama</w:t>
            </w:r>
          </w:p>
          <w:p w14:paraId="6E402541" w14:textId="77777777" w:rsidR="00611A71" w:rsidRPr="00F71855" w:rsidRDefault="00611A71" w:rsidP="002F7F39">
            <w:pPr>
              <w:pStyle w:val="FormSmall"/>
              <w:spacing w:before="0" w:after="0"/>
              <w:jc w:val="both"/>
              <w:rPr>
                <w:sz w:val="18"/>
              </w:rPr>
            </w:pPr>
            <w:r w:rsidRPr="00F71855">
              <w:rPr>
                <w:sz w:val="18"/>
              </w:rPr>
              <w:t>University of London</w:t>
            </w:r>
          </w:p>
          <w:p w14:paraId="2DE2297F" w14:textId="77777777" w:rsidR="00611A71" w:rsidRPr="00F71855" w:rsidRDefault="00611A71" w:rsidP="002F7F39">
            <w:pPr>
              <w:pStyle w:val="FormSmall"/>
              <w:spacing w:before="0" w:after="0"/>
              <w:jc w:val="both"/>
              <w:rPr>
                <w:sz w:val="18"/>
              </w:rPr>
            </w:pPr>
            <w:r w:rsidRPr="00F71855">
              <w:rPr>
                <w:sz w:val="18"/>
              </w:rPr>
              <w:t>Eton Avenue</w:t>
            </w:r>
          </w:p>
          <w:p w14:paraId="585EC2C7" w14:textId="77777777" w:rsidR="00611A71" w:rsidRPr="00F71855" w:rsidRDefault="00611A71" w:rsidP="002F7F39">
            <w:pPr>
              <w:pStyle w:val="FormSmall"/>
              <w:spacing w:before="0" w:after="0"/>
              <w:jc w:val="both"/>
              <w:rPr>
                <w:sz w:val="18"/>
              </w:rPr>
            </w:pPr>
            <w:r w:rsidRPr="00F71855">
              <w:rPr>
                <w:sz w:val="18"/>
              </w:rPr>
              <w:t>London</w:t>
            </w:r>
          </w:p>
          <w:p w14:paraId="46633DBC" w14:textId="77777777" w:rsidR="00611A71" w:rsidRPr="00F71855" w:rsidRDefault="00611A71" w:rsidP="002F7F39">
            <w:pPr>
              <w:pStyle w:val="FormSmall"/>
              <w:spacing w:before="0" w:after="0"/>
              <w:jc w:val="both"/>
              <w:rPr>
                <w:sz w:val="18"/>
              </w:rPr>
            </w:pPr>
            <w:r>
              <w:rPr>
                <w:sz w:val="18"/>
              </w:rPr>
              <w:t>NW3 3HY</w:t>
            </w:r>
          </w:p>
        </w:tc>
      </w:tr>
      <w:tr w:rsidR="000F00AE" w14:paraId="40D43A23" w14:textId="77777777" w:rsidTr="00AA419E">
        <w:trPr>
          <w:trHeight w:val="360"/>
        </w:trPr>
        <w:tc>
          <w:tcPr>
            <w:tcW w:w="10207" w:type="dxa"/>
            <w:gridSpan w:val="4"/>
          </w:tcPr>
          <w:p w14:paraId="1AD6E321" w14:textId="77777777" w:rsidR="000F00AE" w:rsidRPr="000F00AE" w:rsidRDefault="000F00AE" w:rsidP="00577112">
            <w:pPr>
              <w:pStyle w:val="Heading5"/>
              <w:jc w:val="both"/>
            </w:pPr>
            <w:r w:rsidRPr="000F00AE">
              <w:t>AUDIENCE NOTIFICATION AND CONSENT</w:t>
            </w:r>
          </w:p>
        </w:tc>
      </w:tr>
      <w:tr w:rsidR="000F00AE" w14:paraId="74AFD238" w14:textId="77777777" w:rsidTr="00D755B6">
        <w:tc>
          <w:tcPr>
            <w:tcW w:w="2977" w:type="dxa"/>
            <w:gridSpan w:val="2"/>
            <w:vAlign w:val="bottom"/>
          </w:tcPr>
          <w:p w14:paraId="28C71FB1" w14:textId="77777777" w:rsidR="000F00AE" w:rsidRPr="00A34239" w:rsidRDefault="000F00AE" w:rsidP="00577112">
            <w:pPr>
              <w:pStyle w:val="Heading2"/>
              <w:spacing w:after="0"/>
              <w:jc w:val="both"/>
              <w:rPr>
                <w:sz w:val="24"/>
              </w:rPr>
            </w:pPr>
            <w:r w:rsidRPr="00A34239">
              <w:rPr>
                <w:sz w:val="24"/>
              </w:rPr>
              <w:t>Title of Event/Activity:</w:t>
            </w:r>
          </w:p>
        </w:tc>
        <w:tc>
          <w:tcPr>
            <w:tcW w:w="7230" w:type="dxa"/>
            <w:gridSpan w:val="2"/>
            <w:tcBorders>
              <w:bottom w:val="single" w:sz="8" w:space="0" w:color="000000" w:themeColor="text1"/>
            </w:tcBorders>
          </w:tcPr>
          <w:p w14:paraId="7A178E02" w14:textId="77777777" w:rsidR="000F00AE" w:rsidRDefault="000F00AE" w:rsidP="00577112">
            <w:pPr>
              <w:jc w:val="both"/>
              <w:rPr>
                <w:rFonts w:asciiTheme="minorHAnsi" w:hAnsiTheme="minorHAnsi" w:cs="Arial"/>
              </w:rPr>
            </w:pPr>
          </w:p>
        </w:tc>
      </w:tr>
      <w:tr w:rsidR="000F00AE" w14:paraId="59999CE7" w14:textId="77777777" w:rsidTr="00D755B6">
        <w:tc>
          <w:tcPr>
            <w:tcW w:w="2977" w:type="dxa"/>
            <w:gridSpan w:val="2"/>
            <w:vAlign w:val="bottom"/>
          </w:tcPr>
          <w:p w14:paraId="182092FA" w14:textId="77777777" w:rsidR="000F00AE" w:rsidRPr="00A34239" w:rsidRDefault="000F00AE" w:rsidP="00577112">
            <w:pPr>
              <w:pStyle w:val="Heading2"/>
              <w:spacing w:after="0"/>
              <w:jc w:val="both"/>
              <w:rPr>
                <w:sz w:val="24"/>
              </w:rPr>
            </w:pPr>
            <w:r w:rsidRPr="00A34239">
              <w:rPr>
                <w:sz w:val="24"/>
              </w:rPr>
              <w:t>Date of Event/Activity:</w:t>
            </w:r>
          </w:p>
        </w:tc>
        <w:tc>
          <w:tcPr>
            <w:tcW w:w="7230" w:type="dxa"/>
            <w:gridSpan w:val="2"/>
            <w:tcBorders>
              <w:top w:val="single" w:sz="8" w:space="0" w:color="000000" w:themeColor="text1"/>
              <w:bottom w:val="single" w:sz="8" w:space="0" w:color="000000" w:themeColor="text1"/>
            </w:tcBorders>
          </w:tcPr>
          <w:p w14:paraId="34B33233" w14:textId="77777777" w:rsidR="000F00AE" w:rsidRDefault="000F00AE" w:rsidP="00577112">
            <w:pPr>
              <w:jc w:val="both"/>
              <w:rPr>
                <w:rFonts w:asciiTheme="minorHAnsi" w:hAnsiTheme="minorHAnsi" w:cs="Arial"/>
              </w:rPr>
            </w:pPr>
          </w:p>
        </w:tc>
      </w:tr>
      <w:tr w:rsidR="000F00AE" w14:paraId="2CD3DB69" w14:textId="77777777" w:rsidTr="00AA419E">
        <w:trPr>
          <w:gridBefore w:val="1"/>
          <w:gridAfter w:val="1"/>
          <w:wBefore w:w="284" w:type="dxa"/>
          <w:wAfter w:w="142" w:type="dxa"/>
        </w:trPr>
        <w:tc>
          <w:tcPr>
            <w:tcW w:w="9781" w:type="dxa"/>
            <w:gridSpan w:val="2"/>
          </w:tcPr>
          <w:p w14:paraId="7525239B" w14:textId="1F0DC7D2" w:rsidR="00681F32" w:rsidRPr="00B7246F" w:rsidRDefault="000F00AE" w:rsidP="00594187">
            <w:pPr>
              <w:jc w:val="both"/>
            </w:pPr>
            <w:r w:rsidRPr="00A535B0">
              <w:rPr>
                <w:lang w:val="en"/>
              </w:rPr>
              <w:t xml:space="preserve">The above </w:t>
            </w:r>
            <w:r w:rsidR="007179E4">
              <w:rPr>
                <w:lang w:val="en"/>
              </w:rPr>
              <w:t>E</w:t>
            </w:r>
            <w:r w:rsidRPr="00A535B0">
              <w:rPr>
                <w:lang w:val="en"/>
              </w:rPr>
              <w:t xml:space="preserve">vent or </w:t>
            </w:r>
            <w:r w:rsidR="007179E4">
              <w:rPr>
                <w:lang w:val="en"/>
              </w:rPr>
              <w:t>A</w:t>
            </w:r>
            <w:r w:rsidRPr="00A535B0">
              <w:rPr>
                <w:lang w:val="en"/>
              </w:rPr>
              <w:t xml:space="preserve">ctivity you are attending may be recorded for later use by </w:t>
            </w:r>
            <w:r>
              <w:rPr>
                <w:lang w:val="en"/>
              </w:rPr>
              <w:t>T</w:t>
            </w:r>
            <w:r w:rsidRPr="00A535B0">
              <w:rPr>
                <w:lang w:val="en"/>
              </w:rPr>
              <w:t xml:space="preserve">he </w:t>
            </w:r>
            <w:r>
              <w:rPr>
                <w:lang w:val="en"/>
              </w:rPr>
              <w:t xml:space="preserve">Royal </w:t>
            </w:r>
            <w:r w:rsidRPr="00A535B0">
              <w:rPr>
                <w:lang w:val="en"/>
              </w:rPr>
              <w:t xml:space="preserve">Central School of Speech and Drama (the </w:t>
            </w:r>
            <w:proofErr w:type="gramStart"/>
            <w:r w:rsidRPr="00A535B0">
              <w:rPr>
                <w:lang w:val="en"/>
              </w:rPr>
              <w:t>School</w:t>
            </w:r>
            <w:proofErr w:type="gramEnd"/>
            <w:r w:rsidRPr="00A535B0">
              <w:rPr>
                <w:lang w:val="en"/>
              </w:rPr>
              <w:t>)</w:t>
            </w:r>
            <w:r w:rsidR="00681F32">
              <w:rPr>
                <w:lang w:val="en"/>
              </w:rPr>
              <w:t>,</w:t>
            </w:r>
            <w:r w:rsidRPr="00A535B0">
              <w:rPr>
                <w:lang w:val="en"/>
              </w:rPr>
              <w:t xml:space="preserve"> </w:t>
            </w:r>
            <w:r w:rsidR="007179E4">
              <w:rPr>
                <w:lang w:val="en"/>
              </w:rPr>
              <w:t xml:space="preserve">including without limitation </w:t>
            </w:r>
            <w:r w:rsidRPr="00A535B0">
              <w:rPr>
                <w:lang w:val="en"/>
              </w:rPr>
              <w:t xml:space="preserve">for commercial, administrative, archival, promotional, educational and/or research purposes, </w:t>
            </w:r>
            <w:r w:rsidR="007179E4">
              <w:rPr>
                <w:lang w:val="en"/>
              </w:rPr>
              <w:t>and for</w:t>
            </w:r>
            <w:r w:rsidR="007179E4" w:rsidRPr="00A535B0">
              <w:rPr>
                <w:lang w:val="en"/>
              </w:rPr>
              <w:t xml:space="preserve"> </w:t>
            </w:r>
            <w:r w:rsidRPr="00A535B0">
              <w:rPr>
                <w:lang w:val="en"/>
              </w:rPr>
              <w:t xml:space="preserve">publication on the School’s website.  </w:t>
            </w:r>
            <w:r w:rsidR="00B7246F">
              <w:rPr>
                <w:lang w:val="en"/>
              </w:rPr>
              <w:t>By being</w:t>
            </w:r>
            <w:r w:rsidRPr="00A535B0">
              <w:rPr>
                <w:lang w:val="en"/>
              </w:rPr>
              <w:t xml:space="preserve"> </w:t>
            </w:r>
            <w:r w:rsidR="00594187" w:rsidRPr="00A535B0">
              <w:rPr>
                <w:lang w:val="en"/>
              </w:rPr>
              <w:t>presen</w:t>
            </w:r>
            <w:r w:rsidR="00594187">
              <w:rPr>
                <w:lang w:val="en"/>
              </w:rPr>
              <w:t>t</w:t>
            </w:r>
            <w:r w:rsidR="00594187" w:rsidRPr="00A535B0">
              <w:rPr>
                <w:lang w:val="en"/>
              </w:rPr>
              <w:t xml:space="preserve"> </w:t>
            </w:r>
            <w:r w:rsidRPr="00A535B0">
              <w:rPr>
                <w:lang w:val="en"/>
              </w:rPr>
              <w:t xml:space="preserve">in the audience for this </w:t>
            </w:r>
            <w:r w:rsidR="00B7246F">
              <w:rPr>
                <w:lang w:val="en"/>
              </w:rPr>
              <w:t>E</w:t>
            </w:r>
            <w:r w:rsidRPr="00A535B0">
              <w:rPr>
                <w:lang w:val="en"/>
              </w:rPr>
              <w:t xml:space="preserve">vent or </w:t>
            </w:r>
            <w:r w:rsidR="00B7246F">
              <w:rPr>
                <w:lang w:val="en"/>
              </w:rPr>
              <w:t>A</w:t>
            </w:r>
            <w:r w:rsidRPr="00A535B0">
              <w:rPr>
                <w:lang w:val="en"/>
              </w:rPr>
              <w:t>ctivity</w:t>
            </w:r>
            <w:r w:rsidR="00B7246F">
              <w:rPr>
                <w:lang w:val="en"/>
              </w:rPr>
              <w:t>,</w:t>
            </w:r>
            <w:r w:rsidRPr="00A535B0">
              <w:rPr>
                <w:lang w:val="en"/>
              </w:rPr>
              <w:t xml:space="preserve"> </w:t>
            </w:r>
            <w:r w:rsidR="00B7246F">
              <w:rPr>
                <w:lang w:val="en"/>
              </w:rPr>
              <w:t xml:space="preserve">you irrevocably </w:t>
            </w:r>
            <w:r w:rsidRPr="00A535B0">
              <w:rPr>
                <w:lang w:val="en"/>
              </w:rPr>
              <w:t>consent to</w:t>
            </w:r>
            <w:r w:rsidR="00B7246F">
              <w:rPr>
                <w:lang w:val="en"/>
              </w:rPr>
              <w:t xml:space="preserve"> be</w:t>
            </w:r>
            <w:r w:rsidR="00681F32">
              <w:rPr>
                <w:lang w:val="en"/>
              </w:rPr>
              <w:t xml:space="preserve">ing included in the </w:t>
            </w:r>
            <w:proofErr w:type="gramStart"/>
            <w:r w:rsidR="00681F32">
              <w:rPr>
                <w:lang w:val="en"/>
              </w:rPr>
              <w:t>School’s</w:t>
            </w:r>
            <w:proofErr w:type="gramEnd"/>
            <w:r w:rsidR="00681F32">
              <w:rPr>
                <w:lang w:val="en"/>
              </w:rPr>
              <w:t xml:space="preserve"> recording. You further irrevocably and unconditionally grant to the </w:t>
            </w:r>
            <w:proofErr w:type="gramStart"/>
            <w:r w:rsidR="00681F32">
              <w:rPr>
                <w:lang w:val="en"/>
              </w:rPr>
              <w:t>School</w:t>
            </w:r>
            <w:proofErr w:type="gramEnd"/>
            <w:r w:rsidR="00681F32">
              <w:rPr>
                <w:lang w:val="en"/>
              </w:rPr>
              <w:t xml:space="preserve"> all consents which may be required for the School’s use of your </w:t>
            </w:r>
            <w:r w:rsidRPr="00A535B0">
              <w:rPr>
                <w:lang w:val="en"/>
              </w:rPr>
              <w:t xml:space="preserve">image </w:t>
            </w:r>
            <w:r w:rsidR="00681F32">
              <w:rPr>
                <w:lang w:val="en"/>
              </w:rPr>
              <w:t>and/</w:t>
            </w:r>
            <w:r w:rsidRPr="00A535B0">
              <w:rPr>
                <w:lang w:val="en"/>
              </w:rPr>
              <w:t xml:space="preserve">or </w:t>
            </w:r>
            <w:r w:rsidR="00DA31D3">
              <w:rPr>
                <w:lang w:val="en"/>
              </w:rPr>
              <w:t>voice</w:t>
            </w:r>
            <w:r w:rsidRPr="00A535B0">
              <w:rPr>
                <w:lang w:val="en"/>
              </w:rPr>
              <w:t xml:space="preserve"> </w:t>
            </w:r>
            <w:r w:rsidR="00681F32">
              <w:rPr>
                <w:lang w:val="en"/>
              </w:rPr>
              <w:t xml:space="preserve">as part of such recording by all means and in all media whether now known or hereafter invented throughout the world for the full period of copyright (including all extensions, revivals, reversions and/or renewals) in perpetuity. </w:t>
            </w:r>
          </w:p>
        </w:tc>
      </w:tr>
      <w:tr w:rsidR="000F00AE" w14:paraId="2E23DDFC" w14:textId="77777777" w:rsidTr="00AA419E">
        <w:trPr>
          <w:gridBefore w:val="1"/>
          <w:gridAfter w:val="1"/>
          <w:wBefore w:w="284" w:type="dxa"/>
          <w:wAfter w:w="142" w:type="dxa"/>
        </w:trPr>
        <w:tc>
          <w:tcPr>
            <w:tcW w:w="9781" w:type="dxa"/>
            <w:gridSpan w:val="2"/>
          </w:tcPr>
          <w:p w14:paraId="56950669" w14:textId="6EB79209" w:rsidR="000F00AE" w:rsidRPr="000F00AE" w:rsidRDefault="000F00AE" w:rsidP="00577112">
            <w:pPr>
              <w:jc w:val="both"/>
              <w:rPr>
                <w:lang w:val="en"/>
              </w:rPr>
            </w:pPr>
            <w:r w:rsidRPr="00A535B0">
              <w:rPr>
                <w:lang w:val="en"/>
              </w:rPr>
              <w:t xml:space="preserve">If you do </w:t>
            </w:r>
            <w:r w:rsidRPr="00A535B0">
              <w:rPr>
                <w:u w:val="single"/>
                <w:lang w:val="en"/>
              </w:rPr>
              <w:t>not</w:t>
            </w:r>
            <w:r w:rsidRPr="00A535B0">
              <w:rPr>
                <w:lang w:val="en"/>
              </w:rPr>
              <w:t xml:space="preserve"> wish your image or words to be recorded, archived and/or published in this way, </w:t>
            </w:r>
            <w:r w:rsidRPr="000F00AE">
              <w:rPr>
                <w:rFonts w:ascii="Open Sans SemiBold" w:hAnsi="Open Sans SemiBold" w:cs="Open Sans SemiBold"/>
                <w:lang w:val="en"/>
              </w:rPr>
              <w:t xml:space="preserve">you should not attend this </w:t>
            </w:r>
            <w:r w:rsidR="007179E4">
              <w:rPr>
                <w:rFonts w:ascii="Open Sans SemiBold" w:hAnsi="Open Sans SemiBold" w:cs="Open Sans SemiBold"/>
                <w:lang w:val="en"/>
              </w:rPr>
              <w:t>E</w:t>
            </w:r>
            <w:r w:rsidRPr="000F00AE">
              <w:rPr>
                <w:rFonts w:ascii="Open Sans SemiBold" w:hAnsi="Open Sans SemiBold" w:cs="Open Sans SemiBold"/>
                <w:lang w:val="en"/>
              </w:rPr>
              <w:t>vent/</w:t>
            </w:r>
            <w:r w:rsidR="007179E4">
              <w:rPr>
                <w:rFonts w:ascii="Open Sans SemiBold" w:hAnsi="Open Sans SemiBold" w:cs="Open Sans SemiBold"/>
                <w:lang w:val="en"/>
              </w:rPr>
              <w:t>A</w:t>
            </w:r>
            <w:r w:rsidRPr="000F00AE">
              <w:rPr>
                <w:rFonts w:ascii="Open Sans SemiBold" w:hAnsi="Open Sans SemiBold" w:cs="Open Sans SemiBold"/>
                <w:lang w:val="en"/>
              </w:rPr>
              <w:t>ctivity.</w:t>
            </w:r>
            <w:r>
              <w:rPr>
                <w:lang w:val="en"/>
              </w:rPr>
              <w:t xml:space="preserve">  </w:t>
            </w:r>
          </w:p>
        </w:tc>
      </w:tr>
      <w:tr w:rsidR="000F00AE" w14:paraId="161001CC" w14:textId="77777777" w:rsidTr="00AA419E">
        <w:trPr>
          <w:gridBefore w:val="1"/>
          <w:gridAfter w:val="1"/>
          <w:wBefore w:w="284" w:type="dxa"/>
          <w:wAfter w:w="142" w:type="dxa"/>
          <w:trHeight w:val="828"/>
        </w:trPr>
        <w:tc>
          <w:tcPr>
            <w:tcW w:w="9781" w:type="dxa"/>
            <w:gridSpan w:val="2"/>
          </w:tcPr>
          <w:p w14:paraId="3107DF58" w14:textId="136A5FCE" w:rsidR="000F00AE" w:rsidRPr="00A535B0" w:rsidRDefault="000F00AE" w:rsidP="00577112">
            <w:pPr>
              <w:jc w:val="both"/>
              <w:rPr>
                <w:lang w:val="en"/>
              </w:rPr>
            </w:pPr>
            <w:r w:rsidRPr="00A535B0">
              <w:rPr>
                <w:lang w:val="en"/>
              </w:rPr>
              <w:t>This notification aligns with the School’s Intellectual Property Policy, a copy of which is ava</w:t>
            </w:r>
            <w:r>
              <w:rPr>
                <w:lang w:val="en"/>
              </w:rPr>
              <w:t xml:space="preserve">ilable on the </w:t>
            </w:r>
            <w:proofErr w:type="gramStart"/>
            <w:r>
              <w:rPr>
                <w:lang w:val="en"/>
              </w:rPr>
              <w:t>School’s</w:t>
            </w:r>
            <w:proofErr w:type="gramEnd"/>
            <w:r>
              <w:rPr>
                <w:lang w:val="en"/>
              </w:rPr>
              <w:t xml:space="preserve"> website</w:t>
            </w:r>
            <w:r w:rsidR="007179E4">
              <w:rPr>
                <w:lang w:val="en"/>
              </w:rPr>
              <w:t xml:space="preserve"> (www.cssd.ac.uk)</w:t>
            </w:r>
            <w:r>
              <w:rPr>
                <w:lang w:val="en"/>
              </w:rPr>
              <w:t>.</w:t>
            </w:r>
          </w:p>
        </w:tc>
      </w:tr>
      <w:tr w:rsidR="000F00AE" w14:paraId="33A02132" w14:textId="77777777" w:rsidTr="00D755B6">
        <w:tc>
          <w:tcPr>
            <w:tcW w:w="2977" w:type="dxa"/>
            <w:gridSpan w:val="2"/>
            <w:vAlign w:val="bottom"/>
          </w:tcPr>
          <w:p w14:paraId="7F21A5E1" w14:textId="38411BBC" w:rsidR="000F00AE" w:rsidRPr="00A34239" w:rsidRDefault="000F00AE" w:rsidP="00E4798E">
            <w:pPr>
              <w:pStyle w:val="Heading2"/>
              <w:spacing w:after="0"/>
              <w:ind w:right="34"/>
              <w:jc w:val="both"/>
              <w:rPr>
                <w:sz w:val="24"/>
              </w:rPr>
            </w:pPr>
            <w:r w:rsidRPr="00A34239">
              <w:rPr>
                <w:sz w:val="24"/>
              </w:rPr>
              <w:t>Signature:</w:t>
            </w:r>
          </w:p>
        </w:tc>
        <w:tc>
          <w:tcPr>
            <w:tcW w:w="7230" w:type="dxa"/>
            <w:gridSpan w:val="2"/>
            <w:tcBorders>
              <w:bottom w:val="single" w:sz="8" w:space="0" w:color="000000" w:themeColor="text1"/>
            </w:tcBorders>
          </w:tcPr>
          <w:p w14:paraId="48E5A079" w14:textId="77777777" w:rsidR="00AA419E" w:rsidRDefault="00AA419E" w:rsidP="00577112">
            <w:pPr>
              <w:spacing w:before="120" w:after="120"/>
              <w:jc w:val="both"/>
              <w:rPr>
                <w:rFonts w:asciiTheme="minorHAnsi" w:hAnsiTheme="minorHAnsi" w:cs="Arial"/>
                <w:lang w:val="en"/>
              </w:rPr>
            </w:pPr>
          </w:p>
          <w:p w14:paraId="2C4A25FD" w14:textId="77777777" w:rsidR="000F00AE" w:rsidRPr="00AA419E" w:rsidRDefault="000F00AE" w:rsidP="00577112">
            <w:pPr>
              <w:spacing w:before="120" w:after="120"/>
              <w:jc w:val="both"/>
              <w:rPr>
                <w:rFonts w:asciiTheme="minorHAnsi" w:hAnsiTheme="minorHAnsi" w:cs="Arial"/>
                <w:lang w:val="en"/>
              </w:rPr>
            </w:pPr>
          </w:p>
        </w:tc>
      </w:tr>
      <w:tr w:rsidR="000F00AE" w14:paraId="1EF67E6E" w14:textId="77777777" w:rsidTr="00D755B6">
        <w:tc>
          <w:tcPr>
            <w:tcW w:w="2977" w:type="dxa"/>
            <w:gridSpan w:val="2"/>
            <w:vAlign w:val="bottom"/>
          </w:tcPr>
          <w:p w14:paraId="21263D2E" w14:textId="77777777" w:rsidR="000F00AE" w:rsidRPr="00A34239" w:rsidRDefault="000F00AE" w:rsidP="00577112">
            <w:pPr>
              <w:pStyle w:val="Heading2"/>
              <w:spacing w:after="0"/>
              <w:ind w:left="885"/>
              <w:jc w:val="both"/>
              <w:rPr>
                <w:sz w:val="24"/>
              </w:rPr>
            </w:pPr>
            <w:r w:rsidRPr="00A34239">
              <w:rPr>
                <w:sz w:val="24"/>
              </w:rPr>
              <w:t>Name (printed):</w:t>
            </w:r>
          </w:p>
        </w:tc>
        <w:tc>
          <w:tcPr>
            <w:tcW w:w="7230" w:type="dxa"/>
            <w:gridSpan w:val="2"/>
            <w:tcBorders>
              <w:top w:val="single" w:sz="8" w:space="0" w:color="000000" w:themeColor="text1"/>
              <w:bottom w:val="single" w:sz="8" w:space="0" w:color="000000" w:themeColor="text1"/>
            </w:tcBorders>
          </w:tcPr>
          <w:p w14:paraId="5305C229" w14:textId="77777777" w:rsidR="000F00AE" w:rsidRDefault="000F00AE" w:rsidP="00577112">
            <w:pPr>
              <w:spacing w:before="120" w:after="120"/>
              <w:jc w:val="both"/>
              <w:rPr>
                <w:rFonts w:asciiTheme="minorHAnsi" w:hAnsiTheme="minorHAnsi" w:cs="Arial"/>
                <w:lang w:val="en"/>
              </w:rPr>
            </w:pPr>
          </w:p>
        </w:tc>
      </w:tr>
      <w:tr w:rsidR="000F00AE" w14:paraId="4CEC46C2" w14:textId="77777777" w:rsidTr="00D755B6">
        <w:tc>
          <w:tcPr>
            <w:tcW w:w="2977" w:type="dxa"/>
            <w:gridSpan w:val="2"/>
            <w:vAlign w:val="bottom"/>
          </w:tcPr>
          <w:p w14:paraId="715D0C23" w14:textId="77777777" w:rsidR="000F00AE" w:rsidRPr="00A34239" w:rsidRDefault="000F00AE" w:rsidP="00577112">
            <w:pPr>
              <w:pStyle w:val="Heading2"/>
              <w:spacing w:after="0"/>
              <w:jc w:val="both"/>
              <w:rPr>
                <w:sz w:val="24"/>
              </w:rPr>
            </w:pPr>
            <w:r w:rsidRPr="00A34239">
              <w:rPr>
                <w:sz w:val="24"/>
              </w:rPr>
              <w:t>Date:</w:t>
            </w:r>
          </w:p>
        </w:tc>
        <w:tc>
          <w:tcPr>
            <w:tcW w:w="7230" w:type="dxa"/>
            <w:gridSpan w:val="2"/>
            <w:tcBorders>
              <w:top w:val="single" w:sz="8" w:space="0" w:color="000000" w:themeColor="text1"/>
              <w:bottom w:val="single" w:sz="8" w:space="0" w:color="000000" w:themeColor="text1"/>
            </w:tcBorders>
          </w:tcPr>
          <w:p w14:paraId="19A7942D" w14:textId="77777777" w:rsidR="000F00AE" w:rsidRDefault="000F00AE" w:rsidP="00577112">
            <w:pPr>
              <w:spacing w:before="120" w:after="120"/>
              <w:jc w:val="both"/>
              <w:rPr>
                <w:rFonts w:asciiTheme="minorHAnsi" w:hAnsiTheme="minorHAnsi" w:cs="Arial"/>
                <w:lang w:val="en"/>
              </w:rPr>
            </w:pPr>
          </w:p>
        </w:tc>
      </w:tr>
      <w:tr w:rsidR="000F00AE" w14:paraId="0B1EEE8D" w14:textId="77777777" w:rsidTr="00D755B6">
        <w:tc>
          <w:tcPr>
            <w:tcW w:w="2977" w:type="dxa"/>
            <w:gridSpan w:val="2"/>
            <w:vAlign w:val="bottom"/>
          </w:tcPr>
          <w:p w14:paraId="1F635419" w14:textId="2000E38A" w:rsidR="000F00AE" w:rsidRPr="00A34239" w:rsidRDefault="000F00AE" w:rsidP="00055993">
            <w:pPr>
              <w:pStyle w:val="Heading2"/>
              <w:spacing w:after="0"/>
              <w:jc w:val="both"/>
              <w:rPr>
                <w:sz w:val="24"/>
              </w:rPr>
            </w:pPr>
          </w:p>
        </w:tc>
        <w:tc>
          <w:tcPr>
            <w:tcW w:w="7230" w:type="dxa"/>
            <w:gridSpan w:val="2"/>
            <w:tcBorders>
              <w:top w:val="single" w:sz="8" w:space="0" w:color="000000" w:themeColor="text1"/>
              <w:bottom w:val="single" w:sz="8" w:space="0" w:color="000000" w:themeColor="text1"/>
            </w:tcBorders>
          </w:tcPr>
          <w:p w14:paraId="409E11D5" w14:textId="77777777" w:rsidR="000F00AE" w:rsidRDefault="000F00AE" w:rsidP="00055993">
            <w:pPr>
              <w:spacing w:before="120" w:after="120"/>
              <w:jc w:val="both"/>
              <w:rPr>
                <w:rFonts w:asciiTheme="minorHAnsi" w:hAnsiTheme="minorHAnsi" w:cs="Arial"/>
                <w:lang w:val="en"/>
              </w:rPr>
            </w:pPr>
          </w:p>
        </w:tc>
      </w:tr>
    </w:tbl>
    <w:p w14:paraId="3CB2465A" w14:textId="77777777" w:rsidR="000B276A" w:rsidRDefault="000B276A" w:rsidP="00055993">
      <w:pPr>
        <w:jc w:val="both"/>
        <w:rPr>
          <w:rFonts w:asciiTheme="minorHAnsi" w:hAnsiTheme="minorHAnsi" w:cs="Arial"/>
        </w:rPr>
      </w:pPr>
      <w:r w:rsidRPr="00A535B0">
        <w:rPr>
          <w:rFonts w:asciiTheme="minorHAnsi" w:hAnsiTheme="minorHAnsi" w:cs="Arial"/>
        </w:rPr>
        <w:lastRenderedPageBreak/>
        <w:br w:type="page"/>
      </w: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6946"/>
        <w:gridCol w:w="142"/>
      </w:tblGrid>
      <w:tr w:rsidR="00D764F3" w14:paraId="6DEAD6AA" w14:textId="77777777" w:rsidTr="00DA6018">
        <w:tc>
          <w:tcPr>
            <w:tcW w:w="10207" w:type="dxa"/>
            <w:gridSpan w:val="4"/>
          </w:tcPr>
          <w:p w14:paraId="0E6FB120" w14:textId="3DD10912" w:rsidR="00D764F3" w:rsidRDefault="00D764F3" w:rsidP="00055993">
            <w:pPr>
              <w:jc w:val="both"/>
              <w:rPr>
                <w:noProof/>
                <w:lang w:val="en-GB" w:eastAsia="en-GB"/>
              </w:rPr>
            </w:pPr>
            <w:r>
              <w:rPr>
                <w:noProof/>
                <w:lang w:val="en-GB" w:eastAsia="en-GB"/>
              </w:rPr>
              <w:lastRenderedPageBreak/>
              <w:t>APPENDIX B:2</w:t>
            </w:r>
          </w:p>
        </w:tc>
      </w:tr>
      <w:tr w:rsidR="00611A71" w14:paraId="5D905CC2" w14:textId="77777777" w:rsidTr="00DA6018">
        <w:tc>
          <w:tcPr>
            <w:tcW w:w="10207" w:type="dxa"/>
            <w:gridSpan w:val="4"/>
          </w:tcPr>
          <w:p w14:paraId="1E41CE34" w14:textId="77777777" w:rsidR="00611A71" w:rsidRPr="00A535B0" w:rsidRDefault="00611A71" w:rsidP="00055993">
            <w:pPr>
              <w:jc w:val="both"/>
              <w:rPr>
                <w:rFonts w:asciiTheme="minorHAnsi" w:hAnsiTheme="minorHAnsi" w:cs="Arial"/>
              </w:rPr>
            </w:pPr>
            <w:r>
              <w:rPr>
                <w:noProof/>
                <w:lang w:val="en-GB" w:eastAsia="en-GB"/>
              </w:rPr>
              <w:drawing>
                <wp:inline distT="0" distB="0" distL="0" distR="0" wp14:anchorId="7E29C398" wp14:editId="23419B20">
                  <wp:extent cx="2538252" cy="867506"/>
                  <wp:effectExtent l="0" t="0" r="0" b="8890"/>
                  <wp:docPr id="12" name="Picture 12" descr="RCSSD_Black &amp; White_40-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SD_Black &amp; White_40-70m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9379" cy="963588"/>
                          </a:xfrm>
                          <a:prstGeom prst="rect">
                            <a:avLst/>
                          </a:prstGeom>
                          <a:noFill/>
                          <a:ln>
                            <a:noFill/>
                          </a:ln>
                        </pic:spPr>
                      </pic:pic>
                    </a:graphicData>
                  </a:graphic>
                </wp:inline>
              </w:drawing>
            </w:r>
          </w:p>
        </w:tc>
      </w:tr>
      <w:tr w:rsidR="00611A71" w14:paraId="2961B6BA" w14:textId="77777777" w:rsidTr="00DA6018">
        <w:tc>
          <w:tcPr>
            <w:tcW w:w="10207" w:type="dxa"/>
            <w:gridSpan w:val="4"/>
          </w:tcPr>
          <w:p w14:paraId="06435D57" w14:textId="77777777" w:rsidR="00611A71" w:rsidRPr="00F71855" w:rsidRDefault="00611A71" w:rsidP="00055993">
            <w:pPr>
              <w:pStyle w:val="FormSmall"/>
              <w:spacing w:before="0" w:after="0"/>
              <w:jc w:val="both"/>
              <w:rPr>
                <w:sz w:val="18"/>
              </w:rPr>
            </w:pPr>
            <w:r w:rsidRPr="00F71855">
              <w:rPr>
                <w:sz w:val="18"/>
              </w:rPr>
              <w:t>The Royal Central School of Speech and Drama</w:t>
            </w:r>
          </w:p>
          <w:p w14:paraId="6160846E" w14:textId="77777777" w:rsidR="00611A71" w:rsidRPr="00F71855" w:rsidRDefault="00611A71" w:rsidP="00055993">
            <w:pPr>
              <w:pStyle w:val="FormSmall"/>
              <w:spacing w:before="0" w:after="0"/>
              <w:jc w:val="both"/>
              <w:rPr>
                <w:sz w:val="18"/>
              </w:rPr>
            </w:pPr>
            <w:r w:rsidRPr="00F71855">
              <w:rPr>
                <w:sz w:val="18"/>
              </w:rPr>
              <w:t>University of London</w:t>
            </w:r>
          </w:p>
          <w:p w14:paraId="4EC56825" w14:textId="77777777" w:rsidR="00611A71" w:rsidRPr="00F71855" w:rsidRDefault="00611A71" w:rsidP="00055993">
            <w:pPr>
              <w:pStyle w:val="FormSmall"/>
              <w:spacing w:before="0" w:after="0"/>
              <w:jc w:val="both"/>
              <w:rPr>
                <w:sz w:val="18"/>
              </w:rPr>
            </w:pPr>
            <w:r w:rsidRPr="00F71855">
              <w:rPr>
                <w:sz w:val="18"/>
              </w:rPr>
              <w:t>Eton Avenue</w:t>
            </w:r>
          </w:p>
          <w:p w14:paraId="06393AC5" w14:textId="77777777" w:rsidR="00611A71" w:rsidRPr="00F71855" w:rsidRDefault="00611A71" w:rsidP="00055993">
            <w:pPr>
              <w:pStyle w:val="FormSmall"/>
              <w:spacing w:before="0" w:after="0"/>
              <w:jc w:val="both"/>
              <w:rPr>
                <w:sz w:val="18"/>
              </w:rPr>
            </w:pPr>
            <w:r w:rsidRPr="00F71855">
              <w:rPr>
                <w:sz w:val="18"/>
              </w:rPr>
              <w:t>London</w:t>
            </w:r>
          </w:p>
          <w:p w14:paraId="5C905D8C" w14:textId="77777777" w:rsidR="00611A71" w:rsidRPr="00F71855" w:rsidRDefault="00611A71" w:rsidP="00055993">
            <w:pPr>
              <w:pStyle w:val="FormSmall"/>
              <w:spacing w:before="0" w:after="0"/>
              <w:jc w:val="both"/>
              <w:rPr>
                <w:sz w:val="18"/>
              </w:rPr>
            </w:pPr>
            <w:r>
              <w:rPr>
                <w:sz w:val="18"/>
              </w:rPr>
              <w:t>NW3 3HY</w:t>
            </w:r>
          </w:p>
        </w:tc>
      </w:tr>
      <w:tr w:rsidR="004B40EF" w14:paraId="1462CBD3" w14:textId="77777777" w:rsidTr="00DA6018">
        <w:trPr>
          <w:trHeight w:val="360"/>
        </w:trPr>
        <w:tc>
          <w:tcPr>
            <w:tcW w:w="10207" w:type="dxa"/>
            <w:gridSpan w:val="4"/>
          </w:tcPr>
          <w:p w14:paraId="24ABC282" w14:textId="77777777" w:rsidR="00D755B6" w:rsidRPr="00D755B6" w:rsidRDefault="00D755B6" w:rsidP="00055993">
            <w:pPr>
              <w:pStyle w:val="Heading5"/>
              <w:spacing w:after="0"/>
              <w:jc w:val="both"/>
            </w:pPr>
            <w:r w:rsidRPr="00D755B6">
              <w:t>GENERAL IP ASSIGNMENT FORM</w:t>
            </w:r>
          </w:p>
          <w:p w14:paraId="6C51ACE5" w14:textId="77777777" w:rsidR="004B40EF" w:rsidRPr="00D755B6" w:rsidRDefault="004B40EF" w:rsidP="00055993">
            <w:pPr>
              <w:pStyle w:val="Heading5"/>
              <w:spacing w:before="0" w:after="120"/>
              <w:jc w:val="both"/>
              <w:rPr>
                <w:rFonts w:ascii="FogertyHairline" w:hAnsi="FogertyHairline"/>
                <w:sz w:val="24"/>
              </w:rPr>
            </w:pPr>
            <w:r w:rsidRPr="00D755B6">
              <w:rPr>
                <w:rFonts w:ascii="FogertyHairline" w:hAnsi="FogertyHairline"/>
                <w:sz w:val="24"/>
              </w:rPr>
              <w:t>DOCUMENTING AND RECORDING BY CONTRACTORS</w:t>
            </w:r>
          </w:p>
        </w:tc>
      </w:tr>
      <w:tr w:rsidR="004B40EF" w14:paraId="0A1B661A" w14:textId="77777777" w:rsidTr="004B40EF">
        <w:tc>
          <w:tcPr>
            <w:tcW w:w="3119" w:type="dxa"/>
            <w:gridSpan w:val="2"/>
            <w:vAlign w:val="bottom"/>
          </w:tcPr>
          <w:p w14:paraId="2D32103B" w14:textId="77777777" w:rsidR="004B40EF" w:rsidRPr="00A34239" w:rsidRDefault="004B40EF" w:rsidP="00055993">
            <w:pPr>
              <w:pStyle w:val="Heading2"/>
              <w:spacing w:after="0"/>
              <w:jc w:val="both"/>
              <w:rPr>
                <w:sz w:val="24"/>
              </w:rPr>
            </w:pPr>
            <w:r w:rsidRPr="00A34239">
              <w:rPr>
                <w:sz w:val="24"/>
              </w:rPr>
              <w:t>Title of Event/Activity:</w:t>
            </w:r>
          </w:p>
        </w:tc>
        <w:tc>
          <w:tcPr>
            <w:tcW w:w="7088" w:type="dxa"/>
            <w:gridSpan w:val="2"/>
            <w:tcBorders>
              <w:bottom w:val="single" w:sz="8" w:space="0" w:color="000000" w:themeColor="text1"/>
            </w:tcBorders>
          </w:tcPr>
          <w:p w14:paraId="74A57236" w14:textId="77777777" w:rsidR="004B40EF" w:rsidRDefault="004B40EF" w:rsidP="00055993">
            <w:pPr>
              <w:spacing w:before="120" w:after="120"/>
              <w:jc w:val="both"/>
              <w:rPr>
                <w:rFonts w:asciiTheme="minorHAnsi" w:hAnsiTheme="minorHAnsi" w:cs="Arial"/>
              </w:rPr>
            </w:pPr>
          </w:p>
        </w:tc>
      </w:tr>
      <w:tr w:rsidR="004B40EF" w14:paraId="08335393" w14:textId="77777777" w:rsidTr="004B40EF">
        <w:tc>
          <w:tcPr>
            <w:tcW w:w="3119" w:type="dxa"/>
            <w:gridSpan w:val="2"/>
            <w:vAlign w:val="bottom"/>
          </w:tcPr>
          <w:p w14:paraId="582896E3" w14:textId="77777777" w:rsidR="004B40EF" w:rsidRPr="00A34239" w:rsidRDefault="004B40EF" w:rsidP="00055993">
            <w:pPr>
              <w:pStyle w:val="Heading2"/>
              <w:spacing w:after="0"/>
              <w:jc w:val="both"/>
              <w:rPr>
                <w:sz w:val="24"/>
              </w:rPr>
            </w:pPr>
            <w:r w:rsidRPr="00A34239">
              <w:rPr>
                <w:sz w:val="24"/>
              </w:rPr>
              <w:t>Date</w:t>
            </w:r>
            <w:r>
              <w:rPr>
                <w:sz w:val="24"/>
              </w:rPr>
              <w:t>(s)</w:t>
            </w:r>
            <w:r w:rsidRPr="00A34239">
              <w:rPr>
                <w:sz w:val="24"/>
              </w:rPr>
              <w:t xml:space="preserve"> of Event/Activity:</w:t>
            </w:r>
          </w:p>
        </w:tc>
        <w:tc>
          <w:tcPr>
            <w:tcW w:w="7088" w:type="dxa"/>
            <w:gridSpan w:val="2"/>
            <w:tcBorders>
              <w:top w:val="single" w:sz="8" w:space="0" w:color="000000" w:themeColor="text1"/>
              <w:bottom w:val="single" w:sz="8" w:space="0" w:color="000000" w:themeColor="text1"/>
            </w:tcBorders>
          </w:tcPr>
          <w:p w14:paraId="28315915" w14:textId="77777777" w:rsidR="004B40EF" w:rsidRDefault="004B40EF" w:rsidP="00055993">
            <w:pPr>
              <w:jc w:val="both"/>
              <w:rPr>
                <w:rFonts w:asciiTheme="minorHAnsi" w:hAnsiTheme="minorHAnsi" w:cs="Arial"/>
              </w:rPr>
            </w:pPr>
          </w:p>
        </w:tc>
      </w:tr>
      <w:tr w:rsidR="004B40EF" w14:paraId="5DB98067" w14:textId="77777777" w:rsidTr="00DA6018">
        <w:trPr>
          <w:gridBefore w:val="1"/>
          <w:gridAfter w:val="1"/>
          <w:wBefore w:w="284" w:type="dxa"/>
          <w:wAfter w:w="142" w:type="dxa"/>
        </w:trPr>
        <w:tc>
          <w:tcPr>
            <w:tcW w:w="9781" w:type="dxa"/>
            <w:gridSpan w:val="2"/>
          </w:tcPr>
          <w:p w14:paraId="3419D2D2" w14:textId="189F76FB" w:rsidR="004B40EF" w:rsidRPr="004B40EF" w:rsidRDefault="004B40EF" w:rsidP="00055993">
            <w:pPr>
              <w:pStyle w:val="FormSmall"/>
              <w:jc w:val="both"/>
            </w:pPr>
            <w:r w:rsidRPr="004B40EF">
              <w:t xml:space="preserve">This confirms that I agree to supply The Royal Central School of Speech and Drama (the </w:t>
            </w:r>
            <w:proofErr w:type="gramStart"/>
            <w:r w:rsidRPr="004B40EF">
              <w:t>School</w:t>
            </w:r>
            <w:proofErr w:type="gramEnd"/>
            <w:r w:rsidRPr="004B40EF">
              <w:t xml:space="preserve">) with my services in relation to the documenting and/or recording (through photography, video recording, sound recording or any other means) of the above-named </w:t>
            </w:r>
            <w:r w:rsidR="00B67203">
              <w:t>E</w:t>
            </w:r>
            <w:r w:rsidRPr="004B40EF">
              <w:t>vent/</w:t>
            </w:r>
            <w:r w:rsidR="00B67203">
              <w:t>A</w:t>
            </w:r>
            <w:r w:rsidRPr="004B40EF">
              <w:t>ctivity</w:t>
            </w:r>
            <w:r w:rsidR="008D6E31">
              <w:t xml:space="preserve"> (the “Services”)</w:t>
            </w:r>
            <w:r w:rsidRPr="004B40EF">
              <w:t>.</w:t>
            </w:r>
          </w:p>
        </w:tc>
      </w:tr>
      <w:tr w:rsidR="004B40EF" w14:paraId="34AE743D" w14:textId="77777777" w:rsidTr="00DA6018">
        <w:trPr>
          <w:gridBefore w:val="1"/>
          <w:gridAfter w:val="1"/>
          <w:wBefore w:w="284" w:type="dxa"/>
          <w:wAfter w:w="142" w:type="dxa"/>
        </w:trPr>
        <w:tc>
          <w:tcPr>
            <w:tcW w:w="9781" w:type="dxa"/>
            <w:gridSpan w:val="2"/>
          </w:tcPr>
          <w:p w14:paraId="307FDF83" w14:textId="21164F17" w:rsidR="004B40EF" w:rsidRPr="004B40EF" w:rsidRDefault="004B40EF" w:rsidP="00055993">
            <w:pPr>
              <w:pStyle w:val="FormSmall"/>
              <w:jc w:val="both"/>
            </w:pPr>
            <w:r w:rsidRPr="004B40EF">
              <w:t>In consideration of the payment to me of the fee of [</w:t>
            </w:r>
            <w:r w:rsidRPr="004B40EF">
              <w:rPr>
                <w:i/>
              </w:rPr>
              <w:t>£00·00 (pounds)</w:t>
            </w:r>
            <w:r w:rsidR="00B67203">
              <w:rPr>
                <w:i/>
              </w:rPr>
              <w:t xml:space="preserve"> </w:t>
            </w:r>
            <w:r w:rsidR="00E86821">
              <w:rPr>
                <w:i/>
              </w:rPr>
              <w:t xml:space="preserve"> </w:t>
            </w:r>
            <w:r w:rsidR="00FE6E95">
              <w:t>(</w:t>
            </w:r>
            <w:r w:rsidR="00B67203">
              <w:t>the adequacy and receipt of which I hereby acknowledge)</w:t>
            </w:r>
            <w:r w:rsidR="00FE6E95">
              <w:t xml:space="preserve"> whether </w:t>
            </w:r>
            <w:r w:rsidR="008F221E">
              <w:t>paid before or</w:t>
            </w:r>
            <w:r w:rsidR="00FE6E95">
              <w:t xml:space="preserve"> after the date of this </w:t>
            </w:r>
            <w:r w:rsidR="008F221E">
              <w:t>assign</w:t>
            </w:r>
            <w:r w:rsidR="00FE6E95">
              <w:t>ment)</w:t>
            </w:r>
            <w:r w:rsidRPr="004B40EF">
              <w:t xml:space="preserve">], I hereby assign </w:t>
            </w:r>
            <w:r w:rsidR="008D6E31">
              <w:t>(including by way of present assignment o</w:t>
            </w:r>
            <w:r w:rsidR="008F221E">
              <w:t>f</w:t>
            </w:r>
            <w:r w:rsidR="008D6E31">
              <w:t xml:space="preserve"> future copyright) </w:t>
            </w:r>
            <w:r w:rsidRPr="004B40EF">
              <w:t xml:space="preserve">to the School </w:t>
            </w:r>
            <w:r w:rsidR="00B67203">
              <w:t xml:space="preserve">with full title guarantee </w:t>
            </w:r>
            <w:r w:rsidRPr="004B40EF">
              <w:t xml:space="preserve">all copyright and </w:t>
            </w:r>
            <w:r w:rsidR="00B67203">
              <w:t xml:space="preserve">any and all other intellectual property rights, rights and interests whatsoever </w:t>
            </w:r>
            <w:r w:rsidRPr="004B40EF">
              <w:t xml:space="preserve">in all media (whether now known or hereafter invented) in the products of my </w:t>
            </w:r>
            <w:r w:rsidR="00B67203">
              <w:t>S</w:t>
            </w:r>
            <w:r w:rsidRPr="004B40EF">
              <w:t xml:space="preserve">ervices and any material created </w:t>
            </w:r>
            <w:r w:rsidR="008D6E31">
              <w:t>pursuant to my Services (whether produced before or after the date of this a</w:t>
            </w:r>
            <w:r w:rsidR="008F221E">
              <w:t>ssign</w:t>
            </w:r>
            <w:r w:rsidR="008D6E31">
              <w:t xml:space="preserve">ment) </w:t>
            </w:r>
            <w:r w:rsidRPr="004B40EF">
              <w:t xml:space="preserve">throughout the world for the full </w:t>
            </w:r>
            <w:r w:rsidR="00FE6E95">
              <w:t>legal term</w:t>
            </w:r>
            <w:r w:rsidR="00FE6E95" w:rsidRPr="004B40EF">
              <w:t xml:space="preserve"> </w:t>
            </w:r>
            <w:r w:rsidRPr="004B40EF">
              <w:t xml:space="preserve">of those rights </w:t>
            </w:r>
            <w:r w:rsidR="00FE6E95">
              <w:t xml:space="preserve">(and all revivals, renewals and extensions of those rights) </w:t>
            </w:r>
            <w:r w:rsidRPr="004B40EF">
              <w:t xml:space="preserve">and waive, to the extent permitted by law, all moral and other rights in them which are incapable of being assigned. </w:t>
            </w:r>
            <w:r w:rsidR="00D32E8A" w:rsidRPr="00D32E8A">
              <w:t xml:space="preserve">This assignment includes the right to take proceedings for past infringements in respect of </w:t>
            </w:r>
            <w:r w:rsidR="008F221E">
              <w:t xml:space="preserve">such copyright and other rights </w:t>
            </w:r>
            <w:r w:rsidR="00D32E8A" w:rsidRPr="00D32E8A">
              <w:t xml:space="preserve">and </w:t>
            </w:r>
            <w:r w:rsidR="008F221E">
              <w:t xml:space="preserve">to </w:t>
            </w:r>
            <w:r w:rsidR="00D32E8A" w:rsidRPr="00D32E8A">
              <w:t>recover damages and</w:t>
            </w:r>
            <w:r w:rsidR="008F221E">
              <w:t xml:space="preserve"> exercise</w:t>
            </w:r>
            <w:r w:rsidR="00D32E8A" w:rsidRPr="00D32E8A">
              <w:t xml:space="preserve"> all other remedies in relation to such infringements.</w:t>
            </w:r>
          </w:p>
        </w:tc>
      </w:tr>
      <w:tr w:rsidR="004B40EF" w14:paraId="6AD6C61C" w14:textId="77777777" w:rsidTr="00DA6018">
        <w:trPr>
          <w:gridBefore w:val="1"/>
          <w:gridAfter w:val="1"/>
          <w:wBefore w:w="284" w:type="dxa"/>
          <w:wAfter w:w="142" w:type="dxa"/>
          <w:trHeight w:val="828"/>
        </w:trPr>
        <w:tc>
          <w:tcPr>
            <w:tcW w:w="9781" w:type="dxa"/>
            <w:gridSpan w:val="2"/>
          </w:tcPr>
          <w:p w14:paraId="23AE2539" w14:textId="77777777" w:rsidR="004B40EF" w:rsidRPr="004B40EF" w:rsidRDefault="004B40EF" w:rsidP="00055993">
            <w:pPr>
              <w:pStyle w:val="FormSmall"/>
              <w:jc w:val="both"/>
            </w:pPr>
            <w:r w:rsidRPr="004B40EF">
              <w:t xml:space="preserve">I understand that where appropriate the </w:t>
            </w:r>
            <w:proofErr w:type="gramStart"/>
            <w:r w:rsidRPr="004B40EF">
              <w:t>School</w:t>
            </w:r>
            <w:proofErr w:type="gramEnd"/>
            <w:r w:rsidRPr="004B40EF">
              <w:t xml:space="preserve"> may accord me credit in relation to the use of my work but the School shall not be liable for any failure to do so.</w:t>
            </w:r>
          </w:p>
        </w:tc>
      </w:tr>
      <w:tr w:rsidR="004B40EF" w14:paraId="26F55E52" w14:textId="77777777" w:rsidTr="00DA6018">
        <w:trPr>
          <w:gridBefore w:val="1"/>
          <w:gridAfter w:val="1"/>
          <w:wBefore w:w="284" w:type="dxa"/>
          <w:wAfter w:w="142" w:type="dxa"/>
          <w:trHeight w:val="828"/>
        </w:trPr>
        <w:tc>
          <w:tcPr>
            <w:tcW w:w="9781" w:type="dxa"/>
            <w:gridSpan w:val="2"/>
          </w:tcPr>
          <w:p w14:paraId="4C7B082C" w14:textId="77777777" w:rsidR="004B40EF" w:rsidRPr="004B40EF" w:rsidRDefault="004B40EF" w:rsidP="00055993">
            <w:pPr>
              <w:pStyle w:val="FormSmall"/>
              <w:jc w:val="both"/>
            </w:pPr>
            <w:r w:rsidRPr="004B40EF">
              <w:t xml:space="preserve">I agree that the </w:t>
            </w:r>
            <w:proofErr w:type="gramStart"/>
            <w:r w:rsidRPr="004B40EF">
              <w:t>School</w:t>
            </w:r>
            <w:proofErr w:type="gramEnd"/>
            <w:r w:rsidRPr="004B40EF">
              <w:t xml:space="preserve"> shall own all original materials generated in the documenting/recording of the event/activity, and I shall make arrangements to lodge the original materials with the Chair of the IP Committee (or the Chair’s designated representative) on conclusion of the work for which I have been contracted.</w:t>
            </w:r>
          </w:p>
        </w:tc>
      </w:tr>
      <w:tr w:rsidR="004B40EF" w14:paraId="0BB6ABFC" w14:textId="77777777" w:rsidTr="00DA6018">
        <w:trPr>
          <w:gridBefore w:val="1"/>
          <w:gridAfter w:val="1"/>
          <w:wBefore w:w="284" w:type="dxa"/>
          <w:wAfter w:w="142" w:type="dxa"/>
          <w:trHeight w:val="828"/>
        </w:trPr>
        <w:tc>
          <w:tcPr>
            <w:tcW w:w="9781" w:type="dxa"/>
            <w:gridSpan w:val="2"/>
          </w:tcPr>
          <w:p w14:paraId="2E303D91" w14:textId="6FE4E75D" w:rsidR="004B40EF" w:rsidRPr="004B40EF" w:rsidRDefault="004B40EF" w:rsidP="00055993">
            <w:pPr>
              <w:pStyle w:val="FormSmall"/>
              <w:jc w:val="both"/>
            </w:pPr>
            <w:r w:rsidRPr="004B40EF">
              <w:t xml:space="preserve">I understand that this agreement aligns with the School’s Intellectual Property Policy, a copy of which is available on the </w:t>
            </w:r>
            <w:proofErr w:type="gramStart"/>
            <w:r w:rsidRPr="004B40EF">
              <w:t>School’s</w:t>
            </w:r>
            <w:proofErr w:type="gramEnd"/>
            <w:r w:rsidRPr="004B40EF">
              <w:t xml:space="preserve"> website</w:t>
            </w:r>
            <w:r w:rsidR="00FE6E95">
              <w:t xml:space="preserve"> (www.cssd.ac.uk)</w:t>
            </w:r>
            <w:r w:rsidRPr="004B40EF">
              <w:t>.</w:t>
            </w:r>
          </w:p>
        </w:tc>
      </w:tr>
      <w:tr w:rsidR="004B40EF" w14:paraId="34D8BFCF" w14:textId="77777777" w:rsidTr="004B40EF">
        <w:tc>
          <w:tcPr>
            <w:tcW w:w="3119" w:type="dxa"/>
            <w:gridSpan w:val="2"/>
            <w:vAlign w:val="bottom"/>
          </w:tcPr>
          <w:p w14:paraId="79F0A0E2" w14:textId="77777777" w:rsidR="004B40EF" w:rsidRPr="00A34239" w:rsidRDefault="004B40EF" w:rsidP="00055993">
            <w:pPr>
              <w:pStyle w:val="Heading2"/>
              <w:spacing w:after="0"/>
              <w:ind w:right="34"/>
              <w:jc w:val="both"/>
              <w:rPr>
                <w:sz w:val="24"/>
              </w:rPr>
            </w:pPr>
            <w:r w:rsidRPr="00A34239">
              <w:rPr>
                <w:sz w:val="24"/>
              </w:rPr>
              <w:lastRenderedPageBreak/>
              <w:t>Signature:</w:t>
            </w:r>
          </w:p>
        </w:tc>
        <w:tc>
          <w:tcPr>
            <w:tcW w:w="7088" w:type="dxa"/>
            <w:gridSpan w:val="2"/>
            <w:tcBorders>
              <w:bottom w:val="single" w:sz="8" w:space="0" w:color="000000" w:themeColor="text1"/>
            </w:tcBorders>
          </w:tcPr>
          <w:p w14:paraId="1F59031A" w14:textId="77777777" w:rsidR="004B40EF" w:rsidRPr="00AA419E" w:rsidRDefault="004B40EF" w:rsidP="00055993">
            <w:pPr>
              <w:jc w:val="both"/>
              <w:rPr>
                <w:rFonts w:asciiTheme="minorHAnsi" w:hAnsiTheme="minorHAnsi" w:cs="Arial"/>
                <w:lang w:val="en"/>
              </w:rPr>
            </w:pPr>
          </w:p>
        </w:tc>
      </w:tr>
      <w:tr w:rsidR="004B40EF" w14:paraId="728F7645" w14:textId="77777777" w:rsidTr="004B40EF">
        <w:tc>
          <w:tcPr>
            <w:tcW w:w="3119" w:type="dxa"/>
            <w:gridSpan w:val="2"/>
            <w:vAlign w:val="bottom"/>
          </w:tcPr>
          <w:p w14:paraId="7A4326FC" w14:textId="77777777" w:rsidR="004B40EF" w:rsidRPr="00A34239" w:rsidRDefault="004B40EF" w:rsidP="00055993">
            <w:pPr>
              <w:pStyle w:val="Heading2"/>
              <w:spacing w:after="0"/>
              <w:ind w:left="885"/>
              <w:jc w:val="both"/>
              <w:rPr>
                <w:sz w:val="24"/>
              </w:rPr>
            </w:pPr>
            <w:r w:rsidRPr="00A34239">
              <w:rPr>
                <w:sz w:val="24"/>
              </w:rPr>
              <w:t>Name (printed):</w:t>
            </w:r>
          </w:p>
        </w:tc>
        <w:tc>
          <w:tcPr>
            <w:tcW w:w="7088" w:type="dxa"/>
            <w:gridSpan w:val="2"/>
            <w:tcBorders>
              <w:top w:val="single" w:sz="8" w:space="0" w:color="000000" w:themeColor="text1"/>
              <w:bottom w:val="single" w:sz="8" w:space="0" w:color="000000" w:themeColor="text1"/>
            </w:tcBorders>
          </w:tcPr>
          <w:p w14:paraId="7D3B99FD" w14:textId="77777777" w:rsidR="004B40EF" w:rsidRDefault="004B40EF" w:rsidP="00055993">
            <w:pPr>
              <w:spacing w:before="120" w:after="120"/>
              <w:jc w:val="both"/>
              <w:rPr>
                <w:rFonts w:asciiTheme="minorHAnsi" w:hAnsiTheme="minorHAnsi" w:cs="Arial"/>
                <w:lang w:val="en"/>
              </w:rPr>
            </w:pPr>
          </w:p>
        </w:tc>
      </w:tr>
      <w:tr w:rsidR="004B40EF" w14:paraId="384CB101" w14:textId="77777777" w:rsidTr="004B40EF">
        <w:tc>
          <w:tcPr>
            <w:tcW w:w="3119" w:type="dxa"/>
            <w:gridSpan w:val="2"/>
            <w:vAlign w:val="bottom"/>
          </w:tcPr>
          <w:p w14:paraId="04B91C8C" w14:textId="77777777" w:rsidR="004B40EF" w:rsidRPr="00A34239" w:rsidRDefault="004B40EF" w:rsidP="00055993">
            <w:pPr>
              <w:pStyle w:val="Heading2"/>
              <w:spacing w:before="0" w:after="0" w:line="240" w:lineRule="auto"/>
              <w:jc w:val="both"/>
              <w:rPr>
                <w:sz w:val="24"/>
              </w:rPr>
            </w:pPr>
            <w:r w:rsidRPr="00A34239">
              <w:rPr>
                <w:sz w:val="24"/>
              </w:rPr>
              <w:t>Date:</w:t>
            </w:r>
          </w:p>
        </w:tc>
        <w:tc>
          <w:tcPr>
            <w:tcW w:w="7088" w:type="dxa"/>
            <w:gridSpan w:val="2"/>
            <w:tcBorders>
              <w:top w:val="single" w:sz="8" w:space="0" w:color="000000" w:themeColor="text1"/>
              <w:bottom w:val="single" w:sz="8" w:space="0" w:color="000000" w:themeColor="text1"/>
            </w:tcBorders>
          </w:tcPr>
          <w:p w14:paraId="4C88D47E" w14:textId="77777777" w:rsidR="004B40EF" w:rsidRPr="00611A71" w:rsidRDefault="004B40EF" w:rsidP="00055993">
            <w:pPr>
              <w:spacing w:before="0" w:after="0"/>
              <w:jc w:val="both"/>
              <w:rPr>
                <w:rFonts w:cs="Open Sans"/>
                <w:sz w:val="28"/>
                <w:lang w:val="en"/>
              </w:rPr>
            </w:pPr>
          </w:p>
        </w:tc>
      </w:tr>
      <w:tr w:rsidR="004B40EF" w14:paraId="2CA58A47" w14:textId="77777777" w:rsidTr="004B40EF">
        <w:tc>
          <w:tcPr>
            <w:tcW w:w="3119" w:type="dxa"/>
            <w:gridSpan w:val="2"/>
            <w:vAlign w:val="bottom"/>
          </w:tcPr>
          <w:p w14:paraId="712F34EC" w14:textId="77777777" w:rsidR="004B40EF" w:rsidRPr="00A34239" w:rsidRDefault="00D755B6" w:rsidP="00055993">
            <w:pPr>
              <w:pStyle w:val="Heading2"/>
              <w:spacing w:before="0" w:after="0" w:line="240" w:lineRule="auto"/>
              <w:jc w:val="both"/>
              <w:rPr>
                <w:sz w:val="24"/>
              </w:rPr>
            </w:pPr>
            <w:r>
              <w:rPr>
                <w:sz w:val="24"/>
              </w:rPr>
              <w:t>Organisation</w:t>
            </w:r>
            <w:r w:rsidR="004B40EF" w:rsidRPr="00A34239">
              <w:rPr>
                <w:sz w:val="24"/>
              </w:rPr>
              <w:t>:</w:t>
            </w:r>
          </w:p>
        </w:tc>
        <w:tc>
          <w:tcPr>
            <w:tcW w:w="7088" w:type="dxa"/>
            <w:gridSpan w:val="2"/>
            <w:tcBorders>
              <w:top w:val="single" w:sz="8" w:space="0" w:color="000000" w:themeColor="text1"/>
              <w:bottom w:val="single" w:sz="8" w:space="0" w:color="000000" w:themeColor="text1"/>
            </w:tcBorders>
          </w:tcPr>
          <w:p w14:paraId="3B0E3F77" w14:textId="77777777" w:rsidR="004B40EF" w:rsidRPr="00611A71" w:rsidRDefault="004B40EF" w:rsidP="00055993">
            <w:pPr>
              <w:spacing w:before="0" w:after="0"/>
              <w:jc w:val="both"/>
              <w:rPr>
                <w:rFonts w:cs="Open Sans"/>
                <w:sz w:val="28"/>
                <w:lang w:val="en"/>
              </w:rPr>
            </w:pPr>
          </w:p>
        </w:tc>
      </w:tr>
      <w:tr w:rsidR="00D755B6" w14:paraId="755C90DC" w14:textId="77777777" w:rsidTr="004B40EF">
        <w:tc>
          <w:tcPr>
            <w:tcW w:w="3119" w:type="dxa"/>
            <w:gridSpan w:val="2"/>
            <w:vAlign w:val="bottom"/>
          </w:tcPr>
          <w:p w14:paraId="65B69BA9" w14:textId="77777777" w:rsidR="00D755B6" w:rsidRDefault="00D755B6" w:rsidP="00055993">
            <w:pPr>
              <w:pStyle w:val="Heading2"/>
              <w:spacing w:before="0" w:after="0" w:line="240" w:lineRule="auto"/>
              <w:jc w:val="both"/>
              <w:rPr>
                <w:sz w:val="24"/>
              </w:rPr>
            </w:pPr>
            <w:r>
              <w:rPr>
                <w:sz w:val="24"/>
              </w:rPr>
              <w:t>Address:</w:t>
            </w:r>
          </w:p>
        </w:tc>
        <w:tc>
          <w:tcPr>
            <w:tcW w:w="7088" w:type="dxa"/>
            <w:gridSpan w:val="2"/>
            <w:tcBorders>
              <w:top w:val="single" w:sz="8" w:space="0" w:color="000000" w:themeColor="text1"/>
              <w:bottom w:val="single" w:sz="8" w:space="0" w:color="000000" w:themeColor="text1"/>
            </w:tcBorders>
          </w:tcPr>
          <w:p w14:paraId="297E8261" w14:textId="77777777" w:rsidR="00D755B6" w:rsidRPr="00611A71" w:rsidRDefault="00D755B6" w:rsidP="00055993">
            <w:pPr>
              <w:spacing w:before="0" w:after="0"/>
              <w:jc w:val="both"/>
              <w:rPr>
                <w:rFonts w:cs="Open Sans"/>
                <w:sz w:val="28"/>
                <w:lang w:val="en"/>
              </w:rPr>
            </w:pPr>
          </w:p>
        </w:tc>
      </w:tr>
      <w:tr w:rsidR="00D755B6" w14:paraId="499BBBE3" w14:textId="77777777" w:rsidTr="004B40EF">
        <w:tc>
          <w:tcPr>
            <w:tcW w:w="3119" w:type="dxa"/>
            <w:gridSpan w:val="2"/>
            <w:vAlign w:val="bottom"/>
          </w:tcPr>
          <w:p w14:paraId="7B2E4F04" w14:textId="77777777" w:rsidR="00D755B6" w:rsidRDefault="00D755B6" w:rsidP="00055993">
            <w:pPr>
              <w:pStyle w:val="Heading2"/>
              <w:spacing w:before="0" w:after="0" w:line="240" w:lineRule="auto"/>
              <w:jc w:val="both"/>
              <w:rPr>
                <w:sz w:val="24"/>
              </w:rPr>
            </w:pPr>
            <w:r>
              <w:rPr>
                <w:sz w:val="24"/>
              </w:rPr>
              <w:t>Email:</w:t>
            </w:r>
          </w:p>
        </w:tc>
        <w:tc>
          <w:tcPr>
            <w:tcW w:w="7088" w:type="dxa"/>
            <w:gridSpan w:val="2"/>
            <w:tcBorders>
              <w:top w:val="single" w:sz="8" w:space="0" w:color="000000" w:themeColor="text1"/>
              <w:bottom w:val="single" w:sz="8" w:space="0" w:color="000000" w:themeColor="text1"/>
            </w:tcBorders>
          </w:tcPr>
          <w:p w14:paraId="3A9A3979" w14:textId="77777777" w:rsidR="00D755B6" w:rsidRPr="00611A71" w:rsidRDefault="00D755B6" w:rsidP="00055993">
            <w:pPr>
              <w:spacing w:before="0" w:after="0"/>
              <w:jc w:val="both"/>
              <w:rPr>
                <w:rFonts w:cs="Open Sans"/>
                <w:sz w:val="28"/>
                <w:lang w:val="en"/>
              </w:rPr>
            </w:pPr>
          </w:p>
        </w:tc>
      </w:tr>
      <w:tr w:rsidR="00D755B6" w14:paraId="18996DAC" w14:textId="77777777" w:rsidTr="004B40EF">
        <w:tc>
          <w:tcPr>
            <w:tcW w:w="3119" w:type="dxa"/>
            <w:gridSpan w:val="2"/>
            <w:vAlign w:val="bottom"/>
          </w:tcPr>
          <w:p w14:paraId="7683C0A3" w14:textId="77777777" w:rsidR="00D755B6" w:rsidRDefault="00D755B6" w:rsidP="00055993">
            <w:pPr>
              <w:pStyle w:val="Heading2"/>
              <w:spacing w:before="0" w:after="0" w:line="240" w:lineRule="auto"/>
              <w:jc w:val="both"/>
              <w:rPr>
                <w:sz w:val="24"/>
              </w:rPr>
            </w:pPr>
            <w:r>
              <w:rPr>
                <w:sz w:val="24"/>
              </w:rPr>
              <w:t>Telephone:</w:t>
            </w:r>
          </w:p>
        </w:tc>
        <w:tc>
          <w:tcPr>
            <w:tcW w:w="7088" w:type="dxa"/>
            <w:gridSpan w:val="2"/>
            <w:tcBorders>
              <w:top w:val="single" w:sz="8" w:space="0" w:color="000000" w:themeColor="text1"/>
              <w:bottom w:val="single" w:sz="8" w:space="0" w:color="000000" w:themeColor="text1"/>
            </w:tcBorders>
          </w:tcPr>
          <w:p w14:paraId="378230DD" w14:textId="77777777" w:rsidR="00D755B6" w:rsidRPr="00611A71" w:rsidRDefault="00D755B6" w:rsidP="00055993">
            <w:pPr>
              <w:spacing w:before="0" w:after="0"/>
              <w:jc w:val="both"/>
              <w:rPr>
                <w:rFonts w:cs="Open Sans"/>
                <w:sz w:val="28"/>
                <w:lang w:val="en"/>
              </w:rPr>
            </w:pPr>
          </w:p>
        </w:tc>
      </w:tr>
      <w:tr w:rsidR="00D764F3" w14:paraId="24CFCDB8" w14:textId="77777777" w:rsidTr="00DA6018">
        <w:tc>
          <w:tcPr>
            <w:tcW w:w="10207" w:type="dxa"/>
            <w:gridSpan w:val="4"/>
          </w:tcPr>
          <w:p w14:paraId="6CF8EE03" w14:textId="2C05585C" w:rsidR="00D764F3" w:rsidRDefault="00D764F3" w:rsidP="00055993">
            <w:pPr>
              <w:jc w:val="both"/>
              <w:rPr>
                <w:noProof/>
                <w:lang w:val="en-GB" w:eastAsia="en-GB"/>
              </w:rPr>
            </w:pPr>
            <w:r>
              <w:rPr>
                <w:noProof/>
                <w:lang w:val="en-GB" w:eastAsia="en-GB"/>
              </w:rPr>
              <w:t>APPENDIX B:3</w:t>
            </w:r>
          </w:p>
        </w:tc>
      </w:tr>
      <w:tr w:rsidR="00F71855" w14:paraId="186189E9" w14:textId="77777777" w:rsidTr="00DA6018">
        <w:tc>
          <w:tcPr>
            <w:tcW w:w="10207" w:type="dxa"/>
            <w:gridSpan w:val="4"/>
          </w:tcPr>
          <w:p w14:paraId="51111BBA" w14:textId="77777777" w:rsidR="00F71855" w:rsidRPr="00A535B0" w:rsidRDefault="00F71855" w:rsidP="00055993">
            <w:pPr>
              <w:jc w:val="both"/>
              <w:rPr>
                <w:rFonts w:asciiTheme="minorHAnsi" w:hAnsiTheme="minorHAnsi" w:cs="Arial"/>
              </w:rPr>
            </w:pPr>
            <w:r>
              <w:rPr>
                <w:noProof/>
                <w:lang w:val="en-GB" w:eastAsia="en-GB"/>
              </w:rPr>
              <w:drawing>
                <wp:inline distT="0" distB="0" distL="0" distR="0" wp14:anchorId="26E8ECAC" wp14:editId="50CC585A">
                  <wp:extent cx="2538252" cy="867506"/>
                  <wp:effectExtent l="0" t="0" r="0" b="8890"/>
                  <wp:docPr id="11" name="Picture 11" descr="RCSSD_Black &amp; White_40-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SD_Black &amp; White_40-70m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9379" cy="963588"/>
                          </a:xfrm>
                          <a:prstGeom prst="rect">
                            <a:avLst/>
                          </a:prstGeom>
                          <a:noFill/>
                          <a:ln>
                            <a:noFill/>
                          </a:ln>
                        </pic:spPr>
                      </pic:pic>
                    </a:graphicData>
                  </a:graphic>
                </wp:inline>
              </w:drawing>
            </w:r>
          </w:p>
        </w:tc>
      </w:tr>
      <w:tr w:rsidR="00F71855" w14:paraId="65ED67AE" w14:textId="77777777" w:rsidTr="00DA6018">
        <w:tc>
          <w:tcPr>
            <w:tcW w:w="10207" w:type="dxa"/>
            <w:gridSpan w:val="4"/>
          </w:tcPr>
          <w:p w14:paraId="70F4733A" w14:textId="77777777" w:rsidR="00F71855" w:rsidRPr="00F71855" w:rsidRDefault="00F71855" w:rsidP="00055993">
            <w:pPr>
              <w:pStyle w:val="FormSmall"/>
              <w:spacing w:before="0" w:after="0"/>
              <w:jc w:val="both"/>
              <w:rPr>
                <w:sz w:val="18"/>
              </w:rPr>
            </w:pPr>
            <w:r w:rsidRPr="00F71855">
              <w:rPr>
                <w:sz w:val="18"/>
              </w:rPr>
              <w:t>The Royal Central School of Speech and Drama</w:t>
            </w:r>
          </w:p>
          <w:p w14:paraId="6CF57220" w14:textId="77777777" w:rsidR="00F71855" w:rsidRPr="00F71855" w:rsidRDefault="00F71855" w:rsidP="00055993">
            <w:pPr>
              <w:pStyle w:val="FormSmall"/>
              <w:spacing w:before="0" w:after="0"/>
              <w:jc w:val="both"/>
              <w:rPr>
                <w:sz w:val="18"/>
              </w:rPr>
            </w:pPr>
            <w:r w:rsidRPr="00F71855">
              <w:rPr>
                <w:sz w:val="18"/>
              </w:rPr>
              <w:t>University of London</w:t>
            </w:r>
          </w:p>
          <w:p w14:paraId="1F2831C9" w14:textId="77777777" w:rsidR="00F71855" w:rsidRPr="00F71855" w:rsidRDefault="00F71855" w:rsidP="00055993">
            <w:pPr>
              <w:pStyle w:val="FormSmall"/>
              <w:spacing w:before="0" w:after="0"/>
              <w:jc w:val="both"/>
              <w:rPr>
                <w:sz w:val="18"/>
              </w:rPr>
            </w:pPr>
            <w:r w:rsidRPr="00F71855">
              <w:rPr>
                <w:sz w:val="18"/>
              </w:rPr>
              <w:t>Eton Avenue</w:t>
            </w:r>
          </w:p>
          <w:p w14:paraId="640A9EBE" w14:textId="77777777" w:rsidR="00F71855" w:rsidRPr="00F71855" w:rsidRDefault="00F71855" w:rsidP="00055993">
            <w:pPr>
              <w:pStyle w:val="FormSmall"/>
              <w:spacing w:before="0" w:after="0"/>
              <w:jc w:val="both"/>
              <w:rPr>
                <w:sz w:val="18"/>
              </w:rPr>
            </w:pPr>
            <w:r w:rsidRPr="00F71855">
              <w:rPr>
                <w:sz w:val="18"/>
              </w:rPr>
              <w:t>London</w:t>
            </w:r>
          </w:p>
          <w:p w14:paraId="0678DE1B" w14:textId="77777777" w:rsidR="00F71855" w:rsidRPr="00F71855" w:rsidRDefault="00F71855" w:rsidP="00055993">
            <w:pPr>
              <w:pStyle w:val="FormSmall"/>
              <w:spacing w:before="0" w:after="0"/>
              <w:jc w:val="both"/>
              <w:rPr>
                <w:sz w:val="18"/>
              </w:rPr>
            </w:pPr>
            <w:r>
              <w:rPr>
                <w:sz w:val="18"/>
              </w:rPr>
              <w:t>NW3 3HY</w:t>
            </w:r>
          </w:p>
        </w:tc>
      </w:tr>
      <w:tr w:rsidR="00D755B6" w14:paraId="1BA64484" w14:textId="77777777" w:rsidTr="00DA6018">
        <w:trPr>
          <w:trHeight w:val="360"/>
        </w:trPr>
        <w:tc>
          <w:tcPr>
            <w:tcW w:w="10207" w:type="dxa"/>
            <w:gridSpan w:val="4"/>
          </w:tcPr>
          <w:p w14:paraId="5FAF6F0D" w14:textId="77777777" w:rsidR="00D755B6" w:rsidRPr="00D755B6" w:rsidRDefault="00D755B6" w:rsidP="00055993">
            <w:pPr>
              <w:pStyle w:val="Heading5"/>
              <w:spacing w:after="0"/>
              <w:jc w:val="both"/>
              <w:rPr>
                <w:lang w:val="en-US"/>
              </w:rPr>
            </w:pPr>
            <w:r w:rsidRPr="00D755B6">
              <w:rPr>
                <w:lang w:val="en-US"/>
              </w:rPr>
              <w:t>GENERAL IP ASSIGNMENT FORM</w:t>
            </w:r>
          </w:p>
          <w:p w14:paraId="684434B0" w14:textId="77777777" w:rsidR="00D755B6" w:rsidRPr="00D755B6" w:rsidRDefault="00D755B6" w:rsidP="00055993">
            <w:pPr>
              <w:pStyle w:val="Heading5"/>
              <w:spacing w:before="0" w:after="120"/>
              <w:jc w:val="both"/>
            </w:pPr>
            <w:r w:rsidRPr="00D755B6">
              <w:rPr>
                <w:rFonts w:ascii="FogertyHairline" w:hAnsi="FogertyHairline"/>
                <w:sz w:val="24"/>
              </w:rPr>
              <w:t>Visitors</w:t>
            </w:r>
          </w:p>
        </w:tc>
      </w:tr>
      <w:tr w:rsidR="00D755B6" w14:paraId="2FD24152" w14:textId="77777777" w:rsidTr="00DA6018">
        <w:tc>
          <w:tcPr>
            <w:tcW w:w="3119" w:type="dxa"/>
            <w:gridSpan w:val="2"/>
            <w:vAlign w:val="bottom"/>
          </w:tcPr>
          <w:p w14:paraId="549F4A1A" w14:textId="77777777" w:rsidR="00D755B6" w:rsidRPr="00A34239" w:rsidRDefault="00D755B6" w:rsidP="00055993">
            <w:pPr>
              <w:pStyle w:val="Heading2"/>
              <w:spacing w:after="0"/>
              <w:jc w:val="both"/>
              <w:rPr>
                <w:sz w:val="24"/>
              </w:rPr>
            </w:pPr>
            <w:r w:rsidRPr="00A34239">
              <w:rPr>
                <w:sz w:val="24"/>
              </w:rPr>
              <w:t>Title of Event/Activity:</w:t>
            </w:r>
          </w:p>
        </w:tc>
        <w:tc>
          <w:tcPr>
            <w:tcW w:w="7088" w:type="dxa"/>
            <w:gridSpan w:val="2"/>
            <w:tcBorders>
              <w:bottom w:val="single" w:sz="8" w:space="0" w:color="000000" w:themeColor="text1"/>
            </w:tcBorders>
          </w:tcPr>
          <w:p w14:paraId="7DEAB297" w14:textId="77777777" w:rsidR="00D755B6" w:rsidRDefault="00D755B6" w:rsidP="00055993">
            <w:pPr>
              <w:spacing w:before="120" w:after="120"/>
              <w:jc w:val="both"/>
              <w:rPr>
                <w:rFonts w:asciiTheme="minorHAnsi" w:hAnsiTheme="minorHAnsi" w:cs="Arial"/>
              </w:rPr>
            </w:pPr>
          </w:p>
        </w:tc>
      </w:tr>
      <w:tr w:rsidR="00D755B6" w14:paraId="62CF1A6C" w14:textId="77777777" w:rsidTr="00DA6018">
        <w:tc>
          <w:tcPr>
            <w:tcW w:w="3119" w:type="dxa"/>
            <w:gridSpan w:val="2"/>
            <w:vAlign w:val="bottom"/>
          </w:tcPr>
          <w:p w14:paraId="3020A102" w14:textId="77777777" w:rsidR="00D755B6" w:rsidRPr="00A34239" w:rsidRDefault="00D755B6" w:rsidP="00055993">
            <w:pPr>
              <w:pStyle w:val="Heading2"/>
              <w:spacing w:after="0"/>
              <w:jc w:val="both"/>
              <w:rPr>
                <w:sz w:val="24"/>
              </w:rPr>
            </w:pPr>
            <w:r w:rsidRPr="00A34239">
              <w:rPr>
                <w:sz w:val="24"/>
              </w:rPr>
              <w:t>Date</w:t>
            </w:r>
            <w:r>
              <w:rPr>
                <w:sz w:val="24"/>
              </w:rPr>
              <w:t>(s)</w:t>
            </w:r>
            <w:r w:rsidRPr="00A34239">
              <w:rPr>
                <w:sz w:val="24"/>
              </w:rPr>
              <w:t xml:space="preserve"> of Event/Activity:</w:t>
            </w:r>
          </w:p>
        </w:tc>
        <w:tc>
          <w:tcPr>
            <w:tcW w:w="7088" w:type="dxa"/>
            <w:gridSpan w:val="2"/>
            <w:tcBorders>
              <w:top w:val="single" w:sz="8" w:space="0" w:color="000000" w:themeColor="text1"/>
              <w:bottom w:val="single" w:sz="8" w:space="0" w:color="000000" w:themeColor="text1"/>
            </w:tcBorders>
          </w:tcPr>
          <w:p w14:paraId="6ECDA8BC" w14:textId="77777777" w:rsidR="00D755B6" w:rsidRDefault="00D755B6" w:rsidP="00055993">
            <w:pPr>
              <w:jc w:val="both"/>
              <w:rPr>
                <w:rFonts w:asciiTheme="minorHAnsi" w:hAnsiTheme="minorHAnsi" w:cs="Arial"/>
              </w:rPr>
            </w:pPr>
          </w:p>
        </w:tc>
      </w:tr>
      <w:tr w:rsidR="00D755B6" w14:paraId="2812334C" w14:textId="77777777" w:rsidTr="00DA6018">
        <w:trPr>
          <w:gridBefore w:val="1"/>
          <w:gridAfter w:val="1"/>
          <w:wBefore w:w="284" w:type="dxa"/>
          <w:wAfter w:w="142" w:type="dxa"/>
        </w:trPr>
        <w:tc>
          <w:tcPr>
            <w:tcW w:w="9781" w:type="dxa"/>
            <w:gridSpan w:val="2"/>
          </w:tcPr>
          <w:p w14:paraId="3E359141" w14:textId="0AF7D1F1" w:rsidR="00D755B6" w:rsidRPr="004B40EF" w:rsidRDefault="00D755B6" w:rsidP="00055993">
            <w:pPr>
              <w:pStyle w:val="FormSmall"/>
              <w:jc w:val="both"/>
            </w:pPr>
            <w:r w:rsidRPr="00D755B6">
              <w:t>In consideration of [the payment to me of the fee of [</w:t>
            </w:r>
            <w:r w:rsidRPr="00D755B6">
              <w:rPr>
                <w:i/>
              </w:rPr>
              <w:t>£00·00 (pounds)</w:t>
            </w:r>
            <w:r w:rsidRPr="00D755B6">
              <w:t xml:space="preserve">]], I hereby assign to </w:t>
            </w:r>
            <w:r w:rsidR="00F71855" w:rsidRPr="00D755B6">
              <w:t xml:space="preserve">The Royal Central School of Speech and Drama (the School) </w:t>
            </w:r>
            <w:r w:rsidRPr="00D755B6">
              <w:t>with full title guarantee all present and future IP (as defined below) of any nature</w:t>
            </w:r>
            <w:r w:rsidR="008F221E">
              <w:t xml:space="preserve"> and all rights therein</w:t>
            </w:r>
            <w:r w:rsidRPr="00D755B6">
              <w:t xml:space="preserve"> in all media (whether now known or hereafter invented) in the products of any services that I render and any other material created by me</w:t>
            </w:r>
            <w:r w:rsidR="00DB1782">
              <w:t xml:space="preserve"> (whether before or after the date of this a</w:t>
            </w:r>
            <w:r w:rsidR="008F221E">
              <w:t>ssign</w:t>
            </w:r>
            <w:r w:rsidR="00DB1782">
              <w:t>ment)</w:t>
            </w:r>
            <w:r w:rsidRPr="00D755B6">
              <w:t xml:space="preserve"> in the course of or for the purposes of my participation in the above event/activity throughout the world for the full period of those rights</w:t>
            </w:r>
            <w:r w:rsidR="00DB1782">
              <w:t xml:space="preserve"> </w:t>
            </w:r>
            <w:r w:rsidRPr="00D755B6">
              <w:t>and waive, to the extent permitted by law, all moral and other rights in them which a</w:t>
            </w:r>
            <w:r>
              <w:t>re incapable of being assigned.</w:t>
            </w:r>
            <w:r w:rsidR="00DE0350" w:rsidRPr="00DE0350">
              <w:t xml:space="preserve"> This assignment includes the right to take proceedings for past infringements in respect of the IP and</w:t>
            </w:r>
            <w:r w:rsidR="00700768">
              <w:t xml:space="preserve"> to</w:t>
            </w:r>
            <w:r w:rsidR="00DE0350" w:rsidRPr="00DE0350">
              <w:t xml:space="preserve"> recover damages and</w:t>
            </w:r>
            <w:r w:rsidR="00700768">
              <w:t xml:space="preserve"> to exercise</w:t>
            </w:r>
            <w:r w:rsidR="00DE0350" w:rsidRPr="00DE0350">
              <w:t xml:space="preserve"> all other remedies in relation to such infringements.</w:t>
            </w:r>
          </w:p>
        </w:tc>
      </w:tr>
      <w:tr w:rsidR="00D755B6" w14:paraId="7A4536FD" w14:textId="77777777" w:rsidTr="00DA6018">
        <w:trPr>
          <w:gridBefore w:val="1"/>
          <w:gridAfter w:val="1"/>
          <w:wBefore w:w="284" w:type="dxa"/>
          <w:wAfter w:w="142" w:type="dxa"/>
        </w:trPr>
        <w:tc>
          <w:tcPr>
            <w:tcW w:w="9781" w:type="dxa"/>
            <w:gridSpan w:val="2"/>
          </w:tcPr>
          <w:p w14:paraId="5D46A56D" w14:textId="77777777" w:rsidR="00D755B6" w:rsidRPr="004B40EF" w:rsidRDefault="00D755B6" w:rsidP="00055993">
            <w:pPr>
              <w:pStyle w:val="FormSmall"/>
              <w:jc w:val="both"/>
            </w:pPr>
            <w:r w:rsidRPr="00D755B6">
              <w:t xml:space="preserve">I understand that where appropriate the </w:t>
            </w:r>
            <w:proofErr w:type="gramStart"/>
            <w:r w:rsidRPr="00D755B6">
              <w:t>School</w:t>
            </w:r>
            <w:proofErr w:type="gramEnd"/>
            <w:r w:rsidRPr="00D755B6">
              <w:t xml:space="preserve"> may accord me credit in relation to the use of my work but the School shall not be liable for any inadvertent failure to do so</w:t>
            </w:r>
            <w:r>
              <w:t>.</w:t>
            </w:r>
          </w:p>
        </w:tc>
      </w:tr>
      <w:tr w:rsidR="00D755B6" w14:paraId="6B6835F9" w14:textId="77777777" w:rsidTr="00DA6018">
        <w:trPr>
          <w:gridBefore w:val="1"/>
          <w:gridAfter w:val="1"/>
          <w:wBefore w:w="284" w:type="dxa"/>
          <w:wAfter w:w="142" w:type="dxa"/>
          <w:trHeight w:val="828"/>
        </w:trPr>
        <w:tc>
          <w:tcPr>
            <w:tcW w:w="9781" w:type="dxa"/>
            <w:gridSpan w:val="2"/>
          </w:tcPr>
          <w:p w14:paraId="4C5B736F" w14:textId="77777777" w:rsidR="00D755B6" w:rsidRPr="004B40EF" w:rsidRDefault="00D755B6" w:rsidP="00055993">
            <w:pPr>
              <w:pStyle w:val="FormSmall"/>
              <w:jc w:val="both"/>
            </w:pPr>
            <w:r w:rsidRPr="00D755B6">
              <w:t>I understand that this agreement aligns with the School’s Intellectual Property Policy, a copy of which is ava</w:t>
            </w:r>
            <w:r>
              <w:t xml:space="preserve">ilable on the </w:t>
            </w:r>
            <w:proofErr w:type="gramStart"/>
            <w:r>
              <w:t>School’s</w:t>
            </w:r>
            <w:proofErr w:type="gramEnd"/>
            <w:r>
              <w:t xml:space="preserve"> website.</w:t>
            </w:r>
          </w:p>
        </w:tc>
      </w:tr>
      <w:tr w:rsidR="00D755B6" w14:paraId="72DBF779" w14:textId="77777777" w:rsidTr="00DA6018">
        <w:trPr>
          <w:gridBefore w:val="1"/>
          <w:gridAfter w:val="1"/>
          <w:wBefore w:w="284" w:type="dxa"/>
          <w:wAfter w:w="142" w:type="dxa"/>
          <w:trHeight w:val="828"/>
        </w:trPr>
        <w:tc>
          <w:tcPr>
            <w:tcW w:w="9781" w:type="dxa"/>
            <w:gridSpan w:val="2"/>
          </w:tcPr>
          <w:p w14:paraId="17EB8AB2" w14:textId="77777777" w:rsidR="00D755B6" w:rsidRPr="00D755B6" w:rsidRDefault="00D755B6" w:rsidP="00055993">
            <w:pPr>
              <w:pStyle w:val="FormSmall"/>
              <w:jc w:val="both"/>
            </w:pPr>
            <w:r w:rsidRPr="00D755B6">
              <w:lastRenderedPageBreak/>
              <w:t>For the purposes of this document:</w:t>
            </w:r>
          </w:p>
          <w:p w14:paraId="42347E3E" w14:textId="3D9A21F1" w:rsidR="00D755B6" w:rsidRPr="004B40EF" w:rsidRDefault="000B276A" w:rsidP="00055993">
            <w:pPr>
              <w:pStyle w:val="FormSmall"/>
              <w:jc w:val="both"/>
            </w:pPr>
            <w:r w:rsidRPr="00F71855">
              <w:rPr>
                <w:sz w:val="18"/>
              </w:rPr>
              <w:t>“</w:t>
            </w:r>
            <w:r w:rsidRPr="00F71855">
              <w:rPr>
                <w:rFonts w:ascii="Open Sans SemiBold" w:hAnsi="Open Sans SemiBold" w:cs="Open Sans SemiBold"/>
                <w:sz w:val="18"/>
              </w:rPr>
              <w:t>IP</w:t>
            </w:r>
            <w:r w:rsidRPr="00F71855">
              <w:rPr>
                <w:sz w:val="18"/>
              </w:rPr>
              <w:t xml:space="preserve">” means all copyright, performers’ rights, patents, rights in designs, </w:t>
            </w:r>
            <w:proofErr w:type="spellStart"/>
            <w:r w:rsidRPr="00F71855">
              <w:rPr>
                <w:sz w:val="18"/>
              </w:rPr>
              <w:t>trade marks</w:t>
            </w:r>
            <w:proofErr w:type="spellEnd"/>
            <w:r w:rsidRPr="00F71855">
              <w:rPr>
                <w:sz w:val="18"/>
              </w:rPr>
              <w:t xml:space="preserve">, rights to prevent passing off, database rights, topography rights, </w:t>
            </w:r>
            <w:proofErr w:type="spellStart"/>
            <w:r w:rsidRPr="00F71855">
              <w:rPr>
                <w:sz w:val="18"/>
              </w:rPr>
              <w:t>know how</w:t>
            </w:r>
            <w:proofErr w:type="spellEnd"/>
            <w:r w:rsidRPr="00F71855">
              <w:rPr>
                <w:sz w:val="18"/>
              </w:rPr>
              <w:t xml:space="preserve"> and all other intellectual or industrial property rights, in each case whether registered or unregistered and including applications or rights to apply for them and together with all </w:t>
            </w:r>
            <w:r w:rsidR="00DB1782">
              <w:rPr>
                <w:sz w:val="18"/>
              </w:rPr>
              <w:t xml:space="preserve">revivals, </w:t>
            </w:r>
            <w:r w:rsidRPr="00F71855">
              <w:rPr>
                <w:sz w:val="18"/>
              </w:rPr>
              <w:t>extensions and renewals of them, and in each and every case all rights or forms of protection having equivalent or simila</w:t>
            </w:r>
            <w:r w:rsidR="00D755B6" w:rsidRPr="00F71855">
              <w:rPr>
                <w:sz w:val="18"/>
              </w:rPr>
              <w:t>r effect anywhere in the world.</w:t>
            </w:r>
            <w:r w:rsidR="00DB1782">
              <w:rPr>
                <w:sz w:val="18"/>
              </w:rPr>
              <w:t xml:space="preserve"> </w:t>
            </w:r>
          </w:p>
        </w:tc>
      </w:tr>
      <w:tr w:rsidR="00D755B6" w14:paraId="2B662AD9" w14:textId="77777777" w:rsidTr="00DA6018">
        <w:tc>
          <w:tcPr>
            <w:tcW w:w="3119" w:type="dxa"/>
            <w:gridSpan w:val="2"/>
            <w:vAlign w:val="bottom"/>
          </w:tcPr>
          <w:p w14:paraId="7BB1CCD2" w14:textId="77777777" w:rsidR="00D755B6" w:rsidRPr="00A34239" w:rsidRDefault="00D755B6" w:rsidP="00055993">
            <w:pPr>
              <w:pStyle w:val="Heading2"/>
              <w:spacing w:after="0"/>
              <w:ind w:right="34"/>
              <w:jc w:val="both"/>
              <w:rPr>
                <w:sz w:val="24"/>
              </w:rPr>
            </w:pPr>
            <w:r w:rsidRPr="00A34239">
              <w:rPr>
                <w:sz w:val="24"/>
              </w:rPr>
              <w:t>Signature:</w:t>
            </w:r>
          </w:p>
        </w:tc>
        <w:tc>
          <w:tcPr>
            <w:tcW w:w="7088" w:type="dxa"/>
            <w:gridSpan w:val="2"/>
            <w:tcBorders>
              <w:bottom w:val="single" w:sz="8" w:space="0" w:color="000000" w:themeColor="text1"/>
            </w:tcBorders>
          </w:tcPr>
          <w:p w14:paraId="6F0B9BD5" w14:textId="77777777" w:rsidR="00D755B6" w:rsidRPr="00AA419E" w:rsidRDefault="00D755B6" w:rsidP="00055993">
            <w:pPr>
              <w:jc w:val="both"/>
              <w:rPr>
                <w:rFonts w:asciiTheme="minorHAnsi" w:hAnsiTheme="minorHAnsi" w:cs="Arial"/>
                <w:lang w:val="en"/>
              </w:rPr>
            </w:pPr>
          </w:p>
        </w:tc>
      </w:tr>
      <w:tr w:rsidR="00D755B6" w14:paraId="0B6C67D3" w14:textId="77777777" w:rsidTr="00DA6018">
        <w:tc>
          <w:tcPr>
            <w:tcW w:w="3119" w:type="dxa"/>
            <w:gridSpan w:val="2"/>
            <w:vAlign w:val="bottom"/>
          </w:tcPr>
          <w:p w14:paraId="0986930A" w14:textId="77777777" w:rsidR="00D755B6" w:rsidRPr="00A34239" w:rsidRDefault="00D755B6" w:rsidP="00055993">
            <w:pPr>
              <w:pStyle w:val="Heading2"/>
              <w:spacing w:after="0"/>
              <w:ind w:left="885"/>
              <w:jc w:val="both"/>
              <w:rPr>
                <w:sz w:val="24"/>
              </w:rPr>
            </w:pPr>
            <w:r w:rsidRPr="00A34239">
              <w:rPr>
                <w:sz w:val="24"/>
              </w:rPr>
              <w:t>Name (printed):</w:t>
            </w:r>
          </w:p>
        </w:tc>
        <w:tc>
          <w:tcPr>
            <w:tcW w:w="7088" w:type="dxa"/>
            <w:gridSpan w:val="2"/>
            <w:tcBorders>
              <w:top w:val="single" w:sz="8" w:space="0" w:color="000000" w:themeColor="text1"/>
              <w:bottom w:val="single" w:sz="8" w:space="0" w:color="000000" w:themeColor="text1"/>
            </w:tcBorders>
          </w:tcPr>
          <w:p w14:paraId="0AC38FB2" w14:textId="77777777" w:rsidR="00D755B6" w:rsidRDefault="00D755B6" w:rsidP="00055993">
            <w:pPr>
              <w:spacing w:before="120" w:after="120"/>
              <w:jc w:val="both"/>
              <w:rPr>
                <w:rFonts w:asciiTheme="minorHAnsi" w:hAnsiTheme="minorHAnsi" w:cs="Arial"/>
                <w:lang w:val="en"/>
              </w:rPr>
            </w:pPr>
          </w:p>
        </w:tc>
      </w:tr>
      <w:tr w:rsidR="00611A71" w14:paraId="75317344" w14:textId="77777777" w:rsidTr="00DA6018">
        <w:tc>
          <w:tcPr>
            <w:tcW w:w="3119" w:type="dxa"/>
            <w:gridSpan w:val="2"/>
            <w:vAlign w:val="bottom"/>
          </w:tcPr>
          <w:p w14:paraId="58D7BA0E" w14:textId="77777777" w:rsidR="00611A71" w:rsidRPr="00A34239" w:rsidRDefault="00611A71" w:rsidP="00055993">
            <w:pPr>
              <w:pStyle w:val="Heading2"/>
              <w:spacing w:before="0" w:after="0" w:line="240" w:lineRule="auto"/>
              <w:jc w:val="both"/>
              <w:rPr>
                <w:sz w:val="24"/>
              </w:rPr>
            </w:pPr>
            <w:r w:rsidRPr="00A34239">
              <w:rPr>
                <w:sz w:val="24"/>
              </w:rPr>
              <w:t>Date:</w:t>
            </w:r>
          </w:p>
        </w:tc>
        <w:tc>
          <w:tcPr>
            <w:tcW w:w="7088" w:type="dxa"/>
            <w:gridSpan w:val="2"/>
            <w:tcBorders>
              <w:top w:val="single" w:sz="8" w:space="0" w:color="000000" w:themeColor="text1"/>
              <w:bottom w:val="single" w:sz="8" w:space="0" w:color="000000" w:themeColor="text1"/>
            </w:tcBorders>
          </w:tcPr>
          <w:p w14:paraId="670991F6" w14:textId="77777777" w:rsidR="00611A71" w:rsidRPr="00611A71" w:rsidRDefault="00611A71" w:rsidP="00055993">
            <w:pPr>
              <w:spacing w:before="0" w:after="0"/>
              <w:jc w:val="both"/>
              <w:rPr>
                <w:rFonts w:cs="Open Sans"/>
                <w:sz w:val="28"/>
                <w:lang w:val="en"/>
              </w:rPr>
            </w:pPr>
          </w:p>
        </w:tc>
      </w:tr>
      <w:tr w:rsidR="00611A71" w14:paraId="610A7143" w14:textId="77777777" w:rsidTr="00DA6018">
        <w:tc>
          <w:tcPr>
            <w:tcW w:w="3119" w:type="dxa"/>
            <w:gridSpan w:val="2"/>
            <w:vAlign w:val="bottom"/>
          </w:tcPr>
          <w:p w14:paraId="051FDCEF" w14:textId="77777777" w:rsidR="00611A71" w:rsidRPr="00A34239" w:rsidRDefault="00611A71" w:rsidP="00055993">
            <w:pPr>
              <w:pStyle w:val="Heading2"/>
              <w:spacing w:before="0" w:after="0" w:line="240" w:lineRule="auto"/>
              <w:jc w:val="both"/>
              <w:rPr>
                <w:sz w:val="24"/>
              </w:rPr>
            </w:pPr>
            <w:r>
              <w:rPr>
                <w:sz w:val="24"/>
              </w:rPr>
              <w:t>Organisation</w:t>
            </w:r>
            <w:r w:rsidRPr="00A34239">
              <w:rPr>
                <w:sz w:val="24"/>
              </w:rPr>
              <w:t>:</w:t>
            </w:r>
          </w:p>
        </w:tc>
        <w:tc>
          <w:tcPr>
            <w:tcW w:w="7088" w:type="dxa"/>
            <w:gridSpan w:val="2"/>
            <w:tcBorders>
              <w:top w:val="single" w:sz="8" w:space="0" w:color="000000" w:themeColor="text1"/>
              <w:bottom w:val="single" w:sz="8" w:space="0" w:color="000000" w:themeColor="text1"/>
            </w:tcBorders>
          </w:tcPr>
          <w:p w14:paraId="326B7F96" w14:textId="77777777" w:rsidR="00611A71" w:rsidRPr="00611A71" w:rsidRDefault="00611A71" w:rsidP="00055993">
            <w:pPr>
              <w:spacing w:before="0" w:after="0"/>
              <w:jc w:val="both"/>
              <w:rPr>
                <w:rFonts w:cs="Open Sans"/>
                <w:sz w:val="28"/>
                <w:lang w:val="en"/>
              </w:rPr>
            </w:pPr>
          </w:p>
        </w:tc>
      </w:tr>
      <w:tr w:rsidR="00611A71" w14:paraId="348597D6" w14:textId="77777777" w:rsidTr="00DA6018">
        <w:tc>
          <w:tcPr>
            <w:tcW w:w="3119" w:type="dxa"/>
            <w:gridSpan w:val="2"/>
            <w:vAlign w:val="bottom"/>
          </w:tcPr>
          <w:p w14:paraId="68A7F406" w14:textId="77777777" w:rsidR="00611A71" w:rsidRDefault="00611A71" w:rsidP="00055993">
            <w:pPr>
              <w:pStyle w:val="Heading2"/>
              <w:spacing w:before="0" w:after="0" w:line="240" w:lineRule="auto"/>
              <w:jc w:val="both"/>
              <w:rPr>
                <w:sz w:val="24"/>
              </w:rPr>
            </w:pPr>
            <w:r>
              <w:rPr>
                <w:sz w:val="24"/>
              </w:rPr>
              <w:t>Address:</w:t>
            </w:r>
          </w:p>
        </w:tc>
        <w:tc>
          <w:tcPr>
            <w:tcW w:w="7088" w:type="dxa"/>
            <w:gridSpan w:val="2"/>
            <w:tcBorders>
              <w:top w:val="single" w:sz="8" w:space="0" w:color="000000" w:themeColor="text1"/>
              <w:bottom w:val="single" w:sz="8" w:space="0" w:color="000000" w:themeColor="text1"/>
            </w:tcBorders>
          </w:tcPr>
          <w:p w14:paraId="0E497E79" w14:textId="77777777" w:rsidR="00611A71" w:rsidRPr="00611A71" w:rsidRDefault="00611A71" w:rsidP="00055993">
            <w:pPr>
              <w:spacing w:before="0" w:after="0"/>
              <w:jc w:val="both"/>
              <w:rPr>
                <w:rFonts w:cs="Open Sans"/>
                <w:sz w:val="28"/>
                <w:lang w:val="en"/>
              </w:rPr>
            </w:pPr>
          </w:p>
        </w:tc>
      </w:tr>
      <w:tr w:rsidR="00611A71" w14:paraId="7065F308" w14:textId="77777777" w:rsidTr="00DA6018">
        <w:tc>
          <w:tcPr>
            <w:tcW w:w="3119" w:type="dxa"/>
            <w:gridSpan w:val="2"/>
            <w:vAlign w:val="bottom"/>
          </w:tcPr>
          <w:p w14:paraId="041EC935" w14:textId="77777777" w:rsidR="00611A71" w:rsidRDefault="00611A71" w:rsidP="00055993">
            <w:pPr>
              <w:pStyle w:val="Heading2"/>
              <w:spacing w:before="0" w:after="0" w:line="240" w:lineRule="auto"/>
              <w:jc w:val="both"/>
              <w:rPr>
                <w:sz w:val="24"/>
              </w:rPr>
            </w:pPr>
            <w:r>
              <w:rPr>
                <w:sz w:val="24"/>
              </w:rPr>
              <w:t>Email:</w:t>
            </w:r>
          </w:p>
        </w:tc>
        <w:tc>
          <w:tcPr>
            <w:tcW w:w="7088" w:type="dxa"/>
            <w:gridSpan w:val="2"/>
            <w:tcBorders>
              <w:top w:val="single" w:sz="8" w:space="0" w:color="000000" w:themeColor="text1"/>
              <w:bottom w:val="single" w:sz="8" w:space="0" w:color="000000" w:themeColor="text1"/>
            </w:tcBorders>
          </w:tcPr>
          <w:p w14:paraId="2C19AF47" w14:textId="77777777" w:rsidR="00611A71" w:rsidRPr="00611A71" w:rsidRDefault="00611A71" w:rsidP="00055993">
            <w:pPr>
              <w:spacing w:before="0" w:after="0"/>
              <w:jc w:val="both"/>
              <w:rPr>
                <w:rFonts w:cs="Open Sans"/>
                <w:sz w:val="28"/>
                <w:lang w:val="en"/>
              </w:rPr>
            </w:pPr>
          </w:p>
        </w:tc>
      </w:tr>
      <w:tr w:rsidR="00611A71" w14:paraId="7BF33E8A" w14:textId="77777777" w:rsidTr="00DA6018">
        <w:tc>
          <w:tcPr>
            <w:tcW w:w="3119" w:type="dxa"/>
            <w:gridSpan w:val="2"/>
            <w:vAlign w:val="bottom"/>
          </w:tcPr>
          <w:p w14:paraId="12297B9C" w14:textId="77777777" w:rsidR="00611A71" w:rsidRDefault="00611A71" w:rsidP="00055993">
            <w:pPr>
              <w:pStyle w:val="Heading2"/>
              <w:spacing w:before="0" w:after="0" w:line="240" w:lineRule="auto"/>
              <w:jc w:val="both"/>
              <w:rPr>
                <w:sz w:val="24"/>
              </w:rPr>
            </w:pPr>
            <w:r>
              <w:rPr>
                <w:sz w:val="24"/>
              </w:rPr>
              <w:t>Telephone:</w:t>
            </w:r>
          </w:p>
        </w:tc>
        <w:tc>
          <w:tcPr>
            <w:tcW w:w="7088" w:type="dxa"/>
            <w:gridSpan w:val="2"/>
            <w:tcBorders>
              <w:top w:val="single" w:sz="8" w:space="0" w:color="000000" w:themeColor="text1"/>
              <w:bottom w:val="single" w:sz="8" w:space="0" w:color="000000" w:themeColor="text1"/>
            </w:tcBorders>
          </w:tcPr>
          <w:p w14:paraId="5C77D355" w14:textId="77777777" w:rsidR="00611A71" w:rsidRPr="00611A71" w:rsidRDefault="00611A71" w:rsidP="00055993">
            <w:pPr>
              <w:spacing w:before="0" w:after="0"/>
              <w:jc w:val="both"/>
              <w:rPr>
                <w:rFonts w:cs="Open Sans"/>
                <w:sz w:val="28"/>
                <w:lang w:val="en"/>
              </w:rPr>
            </w:pPr>
          </w:p>
        </w:tc>
      </w:tr>
      <w:tr w:rsidR="006937DF" w14:paraId="3C3735DF" w14:textId="77777777" w:rsidTr="00DA6018">
        <w:tc>
          <w:tcPr>
            <w:tcW w:w="10207" w:type="dxa"/>
            <w:gridSpan w:val="4"/>
          </w:tcPr>
          <w:p w14:paraId="713FEB6A" w14:textId="5EDD0871" w:rsidR="006937DF" w:rsidRDefault="006937DF" w:rsidP="00055993">
            <w:pPr>
              <w:jc w:val="both"/>
              <w:rPr>
                <w:noProof/>
                <w:lang w:val="en-GB" w:eastAsia="en-GB"/>
              </w:rPr>
            </w:pPr>
            <w:r>
              <w:rPr>
                <w:noProof/>
                <w:lang w:val="en-GB" w:eastAsia="en-GB"/>
              </w:rPr>
              <w:t>APPENDIX B:4</w:t>
            </w:r>
          </w:p>
        </w:tc>
      </w:tr>
      <w:tr w:rsidR="00F71855" w14:paraId="1DAF6738" w14:textId="77777777" w:rsidTr="00DA6018">
        <w:tc>
          <w:tcPr>
            <w:tcW w:w="10207" w:type="dxa"/>
            <w:gridSpan w:val="4"/>
          </w:tcPr>
          <w:p w14:paraId="3DB32C18" w14:textId="77777777" w:rsidR="00F71855" w:rsidRPr="00A535B0" w:rsidRDefault="00F71855" w:rsidP="00055993">
            <w:pPr>
              <w:jc w:val="both"/>
              <w:rPr>
                <w:rFonts w:asciiTheme="minorHAnsi" w:hAnsiTheme="minorHAnsi" w:cs="Arial"/>
              </w:rPr>
            </w:pPr>
            <w:r>
              <w:rPr>
                <w:noProof/>
                <w:lang w:val="en-GB" w:eastAsia="en-GB"/>
              </w:rPr>
              <w:drawing>
                <wp:inline distT="0" distB="0" distL="0" distR="0" wp14:anchorId="4A6654AE" wp14:editId="52CB64D6">
                  <wp:extent cx="2503955" cy="855784"/>
                  <wp:effectExtent l="0" t="0" r="0" b="1905"/>
                  <wp:docPr id="10" name="Picture 10" descr="RCSSD_Black &amp; White_40-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SD_Black &amp; White_40-70m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2389" cy="868920"/>
                          </a:xfrm>
                          <a:prstGeom prst="rect">
                            <a:avLst/>
                          </a:prstGeom>
                          <a:noFill/>
                          <a:ln>
                            <a:noFill/>
                          </a:ln>
                        </pic:spPr>
                      </pic:pic>
                    </a:graphicData>
                  </a:graphic>
                </wp:inline>
              </w:drawing>
            </w:r>
          </w:p>
        </w:tc>
      </w:tr>
      <w:tr w:rsidR="00F71855" w14:paraId="656EC546" w14:textId="77777777" w:rsidTr="00DA6018">
        <w:tc>
          <w:tcPr>
            <w:tcW w:w="10207" w:type="dxa"/>
            <w:gridSpan w:val="4"/>
          </w:tcPr>
          <w:p w14:paraId="6D17824B" w14:textId="77777777" w:rsidR="00F71855" w:rsidRPr="00F71855" w:rsidRDefault="00F71855" w:rsidP="00055993">
            <w:pPr>
              <w:pStyle w:val="FormSmall"/>
              <w:spacing w:before="0" w:after="0"/>
              <w:jc w:val="both"/>
              <w:rPr>
                <w:sz w:val="18"/>
              </w:rPr>
            </w:pPr>
            <w:r w:rsidRPr="00F71855">
              <w:rPr>
                <w:sz w:val="18"/>
              </w:rPr>
              <w:t>The Royal Central School of Speech and Drama</w:t>
            </w:r>
          </w:p>
          <w:p w14:paraId="39EE64DE" w14:textId="77777777" w:rsidR="00F71855" w:rsidRPr="00F71855" w:rsidRDefault="00F71855" w:rsidP="00055993">
            <w:pPr>
              <w:pStyle w:val="FormSmall"/>
              <w:spacing w:before="0" w:after="0"/>
              <w:jc w:val="both"/>
              <w:rPr>
                <w:sz w:val="18"/>
              </w:rPr>
            </w:pPr>
            <w:r w:rsidRPr="00F71855">
              <w:rPr>
                <w:sz w:val="18"/>
              </w:rPr>
              <w:t>University of London</w:t>
            </w:r>
          </w:p>
          <w:p w14:paraId="09A0689A" w14:textId="77777777" w:rsidR="00F71855" w:rsidRPr="00F71855" w:rsidRDefault="00F71855" w:rsidP="00055993">
            <w:pPr>
              <w:pStyle w:val="FormSmall"/>
              <w:spacing w:before="0" w:after="0"/>
              <w:jc w:val="both"/>
              <w:rPr>
                <w:sz w:val="18"/>
              </w:rPr>
            </w:pPr>
            <w:r w:rsidRPr="00F71855">
              <w:rPr>
                <w:sz w:val="18"/>
              </w:rPr>
              <w:t>Eton Avenue</w:t>
            </w:r>
          </w:p>
          <w:p w14:paraId="69D98827" w14:textId="77777777" w:rsidR="00F71855" w:rsidRPr="00F71855" w:rsidRDefault="00F71855" w:rsidP="00055993">
            <w:pPr>
              <w:pStyle w:val="FormSmall"/>
              <w:spacing w:before="0" w:after="0"/>
              <w:jc w:val="both"/>
              <w:rPr>
                <w:sz w:val="18"/>
              </w:rPr>
            </w:pPr>
            <w:r w:rsidRPr="00F71855">
              <w:rPr>
                <w:sz w:val="18"/>
              </w:rPr>
              <w:t>London</w:t>
            </w:r>
          </w:p>
          <w:p w14:paraId="59492073" w14:textId="77777777" w:rsidR="00F71855" w:rsidRPr="00F71855" w:rsidRDefault="00F71855" w:rsidP="00055993">
            <w:pPr>
              <w:pStyle w:val="FormSmall"/>
              <w:spacing w:before="0" w:after="0"/>
              <w:jc w:val="both"/>
              <w:rPr>
                <w:sz w:val="18"/>
              </w:rPr>
            </w:pPr>
            <w:r>
              <w:rPr>
                <w:sz w:val="18"/>
              </w:rPr>
              <w:t>NW3 3HY</w:t>
            </w:r>
          </w:p>
        </w:tc>
      </w:tr>
      <w:tr w:rsidR="00D755B6" w14:paraId="19C1B211" w14:textId="77777777" w:rsidTr="00DA6018">
        <w:trPr>
          <w:trHeight w:val="360"/>
        </w:trPr>
        <w:tc>
          <w:tcPr>
            <w:tcW w:w="10207" w:type="dxa"/>
            <w:gridSpan w:val="4"/>
          </w:tcPr>
          <w:p w14:paraId="6593050A" w14:textId="77777777" w:rsidR="00D755B6" w:rsidRDefault="00D755B6" w:rsidP="00055993">
            <w:pPr>
              <w:pStyle w:val="Heading5"/>
              <w:spacing w:after="0"/>
              <w:jc w:val="both"/>
              <w:rPr>
                <w:lang w:val="en-US"/>
              </w:rPr>
            </w:pPr>
            <w:r w:rsidRPr="00D755B6">
              <w:rPr>
                <w:lang w:val="en-US"/>
              </w:rPr>
              <w:t>LIMITED PERMISSION &amp; RELEASE FORM</w:t>
            </w:r>
          </w:p>
          <w:p w14:paraId="54353F14" w14:textId="77777777" w:rsidR="00D755B6" w:rsidRPr="00D755B6" w:rsidRDefault="00D755B6" w:rsidP="00055993">
            <w:pPr>
              <w:pStyle w:val="Heading5"/>
              <w:spacing w:before="0"/>
              <w:jc w:val="both"/>
            </w:pPr>
            <w:r w:rsidRPr="00D755B6">
              <w:rPr>
                <w:rFonts w:ascii="FogertyHairline" w:hAnsi="FogertyHairline"/>
                <w:sz w:val="24"/>
              </w:rPr>
              <w:t>Visitors</w:t>
            </w:r>
          </w:p>
        </w:tc>
      </w:tr>
      <w:tr w:rsidR="00D755B6" w14:paraId="463A04F5" w14:textId="77777777" w:rsidTr="00DA6018">
        <w:tc>
          <w:tcPr>
            <w:tcW w:w="3119" w:type="dxa"/>
            <w:gridSpan w:val="2"/>
            <w:vAlign w:val="bottom"/>
          </w:tcPr>
          <w:p w14:paraId="36D8FAD0" w14:textId="77777777" w:rsidR="00D755B6" w:rsidRPr="00A34239" w:rsidRDefault="00D755B6" w:rsidP="00055993">
            <w:pPr>
              <w:pStyle w:val="Heading2"/>
              <w:spacing w:after="0"/>
              <w:jc w:val="both"/>
              <w:rPr>
                <w:sz w:val="24"/>
              </w:rPr>
            </w:pPr>
            <w:r w:rsidRPr="00A34239">
              <w:rPr>
                <w:sz w:val="24"/>
              </w:rPr>
              <w:t>Title of Event/Activity:</w:t>
            </w:r>
          </w:p>
        </w:tc>
        <w:tc>
          <w:tcPr>
            <w:tcW w:w="7088" w:type="dxa"/>
            <w:gridSpan w:val="2"/>
            <w:tcBorders>
              <w:bottom w:val="single" w:sz="8" w:space="0" w:color="000000" w:themeColor="text1"/>
            </w:tcBorders>
          </w:tcPr>
          <w:p w14:paraId="3D1ABFBA" w14:textId="77777777" w:rsidR="00D755B6" w:rsidRDefault="00D755B6" w:rsidP="00055993">
            <w:pPr>
              <w:jc w:val="both"/>
              <w:rPr>
                <w:rFonts w:asciiTheme="minorHAnsi" w:hAnsiTheme="minorHAnsi" w:cs="Arial"/>
              </w:rPr>
            </w:pPr>
          </w:p>
        </w:tc>
      </w:tr>
      <w:tr w:rsidR="00D755B6" w14:paraId="69BEC22F" w14:textId="77777777" w:rsidTr="00DA6018">
        <w:tc>
          <w:tcPr>
            <w:tcW w:w="3119" w:type="dxa"/>
            <w:gridSpan w:val="2"/>
            <w:vAlign w:val="bottom"/>
          </w:tcPr>
          <w:p w14:paraId="3ADD024C" w14:textId="77777777" w:rsidR="00D755B6" w:rsidRPr="00A34239" w:rsidRDefault="00D755B6" w:rsidP="00055993">
            <w:pPr>
              <w:pStyle w:val="Heading2"/>
              <w:spacing w:after="0"/>
              <w:jc w:val="both"/>
              <w:rPr>
                <w:sz w:val="24"/>
              </w:rPr>
            </w:pPr>
            <w:r w:rsidRPr="00A34239">
              <w:rPr>
                <w:sz w:val="24"/>
              </w:rPr>
              <w:t>Date</w:t>
            </w:r>
            <w:r>
              <w:rPr>
                <w:sz w:val="24"/>
              </w:rPr>
              <w:t>(s)</w:t>
            </w:r>
            <w:r w:rsidRPr="00A34239">
              <w:rPr>
                <w:sz w:val="24"/>
              </w:rPr>
              <w:t xml:space="preserve"> of Event/Activity:</w:t>
            </w:r>
          </w:p>
        </w:tc>
        <w:tc>
          <w:tcPr>
            <w:tcW w:w="7088" w:type="dxa"/>
            <w:gridSpan w:val="2"/>
            <w:tcBorders>
              <w:top w:val="single" w:sz="8" w:space="0" w:color="000000" w:themeColor="text1"/>
              <w:bottom w:val="single" w:sz="8" w:space="0" w:color="000000" w:themeColor="text1"/>
            </w:tcBorders>
          </w:tcPr>
          <w:p w14:paraId="4BADE88A" w14:textId="77777777" w:rsidR="00D755B6" w:rsidRDefault="00D755B6" w:rsidP="00055993">
            <w:pPr>
              <w:jc w:val="both"/>
              <w:rPr>
                <w:rFonts w:asciiTheme="minorHAnsi" w:hAnsiTheme="minorHAnsi" w:cs="Arial"/>
              </w:rPr>
            </w:pPr>
          </w:p>
        </w:tc>
      </w:tr>
      <w:tr w:rsidR="00D755B6" w14:paraId="015B9080" w14:textId="77777777" w:rsidTr="00DA6018">
        <w:trPr>
          <w:gridBefore w:val="1"/>
          <w:gridAfter w:val="1"/>
          <w:wBefore w:w="284" w:type="dxa"/>
          <w:wAfter w:w="142" w:type="dxa"/>
        </w:trPr>
        <w:tc>
          <w:tcPr>
            <w:tcW w:w="9781" w:type="dxa"/>
            <w:gridSpan w:val="2"/>
          </w:tcPr>
          <w:p w14:paraId="17144392" w14:textId="24744176" w:rsidR="00D755B6" w:rsidRDefault="000B276A" w:rsidP="006011BD">
            <w:pPr>
              <w:pStyle w:val="FormSmall"/>
              <w:jc w:val="both"/>
            </w:pPr>
            <w:r w:rsidRPr="00D755B6">
              <w:t xml:space="preserve">I understand that the above </w:t>
            </w:r>
            <w:r w:rsidR="0084389D">
              <w:t>E</w:t>
            </w:r>
            <w:r w:rsidRPr="00D755B6">
              <w:t xml:space="preserve">vent or </w:t>
            </w:r>
            <w:r w:rsidR="0084389D">
              <w:t>A</w:t>
            </w:r>
            <w:r w:rsidRPr="00D755B6">
              <w:t xml:space="preserve">ctivity in which I am participating may be recorded for later use by </w:t>
            </w:r>
            <w:r w:rsidR="00AE3E66" w:rsidRPr="00D755B6">
              <w:t>T</w:t>
            </w:r>
            <w:r w:rsidRPr="00D755B6">
              <w:t xml:space="preserve">he </w:t>
            </w:r>
            <w:r w:rsidR="00AE3E66" w:rsidRPr="00D755B6">
              <w:t xml:space="preserve">Royal </w:t>
            </w:r>
            <w:r w:rsidRPr="00D755B6">
              <w:t xml:space="preserve">Central School of Speech and Drama (the </w:t>
            </w:r>
            <w:proofErr w:type="gramStart"/>
            <w:r w:rsidRPr="00D755B6">
              <w:t>School</w:t>
            </w:r>
            <w:proofErr w:type="gramEnd"/>
            <w:r w:rsidRPr="00D755B6">
              <w:t>)</w:t>
            </w:r>
            <w:r w:rsidR="0084389D">
              <w:t>, including without limitation</w:t>
            </w:r>
            <w:r w:rsidRPr="00D755B6">
              <w:t xml:space="preserve"> for </w:t>
            </w:r>
            <w:r w:rsidR="0084389D">
              <w:t xml:space="preserve">commercial, </w:t>
            </w:r>
            <w:r w:rsidRPr="00D755B6">
              <w:t xml:space="preserve">administrative, archival, promotional, educational and/or research purposes </w:t>
            </w:r>
            <w:r w:rsidR="0084389D">
              <w:t xml:space="preserve">and for </w:t>
            </w:r>
            <w:r w:rsidRPr="00D755B6">
              <w:t xml:space="preserve">publication on the School’s website.  </w:t>
            </w:r>
            <w:r w:rsidR="0084389D">
              <w:t xml:space="preserve">In consideration of the sum of £1 (receipt and sufficiency of which I hereby acknowledge), </w:t>
            </w:r>
            <w:r w:rsidRPr="00D755B6">
              <w:t xml:space="preserve">I </w:t>
            </w:r>
            <w:r w:rsidR="0084389D">
              <w:t xml:space="preserve">hereby </w:t>
            </w:r>
            <w:r w:rsidR="00E433BA">
              <w:t xml:space="preserve">irrevocably </w:t>
            </w:r>
            <w:r w:rsidRPr="00D755B6">
              <w:t xml:space="preserve">give </w:t>
            </w:r>
            <w:r w:rsidR="0084389D" w:rsidRPr="0084389D">
              <w:t xml:space="preserve">permission to the School (including the School’s affiliates, successors in title, licensees and assigns) to record and reproduce </w:t>
            </w:r>
            <w:r w:rsidR="0084389D">
              <w:t xml:space="preserve">my image and/or voice and </w:t>
            </w:r>
            <w:r w:rsidR="00E433BA">
              <w:t>to use my name, voice and</w:t>
            </w:r>
            <w:r w:rsidRPr="00D755B6">
              <w:t xml:space="preserve"> image </w:t>
            </w:r>
            <w:r w:rsidR="00DA31D3">
              <w:t>as part of such</w:t>
            </w:r>
            <w:r w:rsidR="00D755B6">
              <w:t xml:space="preserve"> recording</w:t>
            </w:r>
            <w:r w:rsidR="00E433BA">
              <w:t xml:space="preserve">, in any manner whatsoever, </w:t>
            </w:r>
            <w:r w:rsidR="00DA31D3" w:rsidRPr="00DA31D3">
              <w:t xml:space="preserve">by all means </w:t>
            </w:r>
            <w:r w:rsidR="00DA31D3">
              <w:t xml:space="preserve">and </w:t>
            </w:r>
            <w:r w:rsidR="00E433BA">
              <w:t xml:space="preserve">in all media </w:t>
            </w:r>
            <w:r w:rsidR="00DA31D3" w:rsidRPr="00DA31D3">
              <w:t xml:space="preserve">whether now known or hereafter invented </w:t>
            </w:r>
            <w:r w:rsidR="00E433BA">
              <w:t xml:space="preserve">throughout the </w:t>
            </w:r>
            <w:r w:rsidR="00DA31D3">
              <w:t>world</w:t>
            </w:r>
            <w:r w:rsidR="00E433BA">
              <w:t xml:space="preserve"> </w:t>
            </w:r>
            <w:r w:rsidR="00DA31D3" w:rsidRPr="00DA31D3">
              <w:t xml:space="preserve">for the full period of </w:t>
            </w:r>
            <w:r w:rsidR="00DA31D3" w:rsidRPr="00DA31D3">
              <w:lastRenderedPageBreak/>
              <w:t>copyright (including all extensions, revivals, reversions and/or renewals)</w:t>
            </w:r>
            <w:r w:rsidR="00DA31D3">
              <w:t xml:space="preserve"> </w:t>
            </w:r>
            <w:r w:rsidR="00E433BA">
              <w:t>in perpetuity</w:t>
            </w:r>
            <w:r w:rsidR="00D755B6">
              <w:t>.</w:t>
            </w:r>
            <w:r w:rsidR="00E433BA">
              <w:t xml:space="preserve"> The </w:t>
            </w:r>
            <w:proofErr w:type="gramStart"/>
            <w:r w:rsidR="00E433BA">
              <w:t>School</w:t>
            </w:r>
            <w:proofErr w:type="gramEnd"/>
            <w:r w:rsidR="00E433BA">
              <w:t xml:space="preserve"> shall be entitled to cut, edit and otherwise use and exploit the recording as it deems fit.</w:t>
            </w:r>
          </w:p>
          <w:p w14:paraId="562C6CEC" w14:textId="5D504894" w:rsidR="00DA31D3" w:rsidRPr="004B40EF" w:rsidRDefault="00DA31D3" w:rsidP="00DA31D3">
            <w:pPr>
              <w:pStyle w:val="FormSmall"/>
              <w:jc w:val="both"/>
            </w:pPr>
          </w:p>
        </w:tc>
      </w:tr>
      <w:tr w:rsidR="00D755B6" w14:paraId="4ACE7C17" w14:textId="77777777" w:rsidTr="00DA6018">
        <w:trPr>
          <w:gridBefore w:val="1"/>
          <w:gridAfter w:val="1"/>
          <w:wBefore w:w="284" w:type="dxa"/>
          <w:wAfter w:w="142" w:type="dxa"/>
        </w:trPr>
        <w:tc>
          <w:tcPr>
            <w:tcW w:w="9781" w:type="dxa"/>
            <w:gridSpan w:val="2"/>
          </w:tcPr>
          <w:p w14:paraId="6F708895" w14:textId="3D639D8B" w:rsidR="00E433BA" w:rsidRDefault="00E433BA" w:rsidP="006011BD">
            <w:pPr>
              <w:pStyle w:val="FormSmall"/>
              <w:jc w:val="both"/>
            </w:pPr>
            <w:r>
              <w:lastRenderedPageBreak/>
              <w:t xml:space="preserve">In connection with the foregoing, I hereby irrevocably assign to the </w:t>
            </w:r>
            <w:proofErr w:type="gramStart"/>
            <w:r>
              <w:t>School</w:t>
            </w:r>
            <w:proofErr w:type="gramEnd"/>
            <w:r>
              <w:t xml:space="preserve"> all rights in and to the products of my appearance and my performance in and in connection with the Event or Activity throughout the </w:t>
            </w:r>
            <w:r w:rsidR="00DA31D3">
              <w:t>world</w:t>
            </w:r>
            <w:r>
              <w:t xml:space="preserve"> in perpetuity and hereby give all consents necessary for the reproduction, exhibition, and exploitation of the such products without time limit throughout the </w:t>
            </w:r>
            <w:r w:rsidR="00DA31D3">
              <w:t>world</w:t>
            </w:r>
            <w:r>
              <w:t xml:space="preserve"> by all means and media (whether now known or hereafter </w:t>
            </w:r>
            <w:r w:rsidR="00864944">
              <w:t>invented</w:t>
            </w:r>
            <w:r>
              <w:t>). I irrevocably waive the benefits of and agree not to assert any provision of law known as “moral rights” or any similar laws of any jurisdiction.</w:t>
            </w:r>
          </w:p>
          <w:p w14:paraId="4038657D" w14:textId="5082E962" w:rsidR="00E433BA" w:rsidRDefault="00E433BA" w:rsidP="006011BD">
            <w:pPr>
              <w:pStyle w:val="FormSmall"/>
              <w:jc w:val="both"/>
            </w:pPr>
            <w:r>
              <w:t xml:space="preserve">I certify that I have the right to grant </w:t>
            </w:r>
            <w:proofErr w:type="gramStart"/>
            <w:r>
              <w:t>each</w:t>
            </w:r>
            <w:proofErr w:type="gramEnd"/>
            <w:r>
              <w:t xml:space="preserve"> and every right granted herein. I hereby waive any and all equitable and/or injunctive remedies in connection herewith and acknowledge that damages would be an adequate remedy for any breach by the </w:t>
            </w:r>
            <w:proofErr w:type="gramStart"/>
            <w:r>
              <w:t>School</w:t>
            </w:r>
            <w:proofErr w:type="gramEnd"/>
            <w:r>
              <w:t xml:space="preserve"> hereunder.</w:t>
            </w:r>
          </w:p>
          <w:p w14:paraId="28722982" w14:textId="6565D73C" w:rsidR="00D755B6" w:rsidRDefault="000B276A" w:rsidP="006011BD">
            <w:pPr>
              <w:pStyle w:val="FormSmall"/>
              <w:jc w:val="both"/>
            </w:pPr>
            <w:r w:rsidRPr="00D755B6">
              <w:t>I understand that this agreement aligns with the School’s Intellectual Property Policy, a copy of which is ava</w:t>
            </w:r>
            <w:r w:rsidR="00D755B6">
              <w:t xml:space="preserve">ilable on the </w:t>
            </w:r>
            <w:proofErr w:type="gramStart"/>
            <w:r w:rsidR="00D755B6">
              <w:t>School’s</w:t>
            </w:r>
            <w:proofErr w:type="gramEnd"/>
            <w:r w:rsidR="00D755B6">
              <w:t xml:space="preserve"> website.</w:t>
            </w:r>
          </w:p>
          <w:p w14:paraId="30C32E28" w14:textId="39DE70FF" w:rsidR="00BB70B4" w:rsidRPr="004B40EF" w:rsidRDefault="00BB70B4" w:rsidP="007D36B8">
            <w:pPr>
              <w:pStyle w:val="FormSmall"/>
              <w:jc w:val="both"/>
            </w:pPr>
          </w:p>
        </w:tc>
      </w:tr>
      <w:tr w:rsidR="00D755B6" w14:paraId="7237D842" w14:textId="77777777" w:rsidTr="00DA6018">
        <w:tc>
          <w:tcPr>
            <w:tcW w:w="3119" w:type="dxa"/>
            <w:gridSpan w:val="2"/>
            <w:vAlign w:val="bottom"/>
          </w:tcPr>
          <w:p w14:paraId="6E7B4F3D" w14:textId="77777777" w:rsidR="00D755B6" w:rsidRPr="00A34239" w:rsidRDefault="00D755B6" w:rsidP="00055993">
            <w:pPr>
              <w:pStyle w:val="Heading2"/>
              <w:spacing w:after="0"/>
              <w:ind w:right="34"/>
              <w:jc w:val="both"/>
              <w:rPr>
                <w:sz w:val="24"/>
              </w:rPr>
            </w:pPr>
            <w:r w:rsidRPr="00A34239">
              <w:rPr>
                <w:sz w:val="24"/>
              </w:rPr>
              <w:t>Signature:</w:t>
            </w:r>
          </w:p>
        </w:tc>
        <w:tc>
          <w:tcPr>
            <w:tcW w:w="7088" w:type="dxa"/>
            <w:gridSpan w:val="2"/>
            <w:tcBorders>
              <w:bottom w:val="single" w:sz="8" w:space="0" w:color="000000" w:themeColor="text1"/>
            </w:tcBorders>
          </w:tcPr>
          <w:p w14:paraId="0B9BC742" w14:textId="77777777" w:rsidR="00D755B6" w:rsidRPr="00AA419E" w:rsidRDefault="00D755B6" w:rsidP="00055993">
            <w:pPr>
              <w:jc w:val="both"/>
              <w:rPr>
                <w:rFonts w:asciiTheme="minorHAnsi" w:hAnsiTheme="minorHAnsi" w:cs="Arial"/>
                <w:lang w:val="en"/>
              </w:rPr>
            </w:pPr>
          </w:p>
        </w:tc>
      </w:tr>
      <w:tr w:rsidR="00D755B6" w14:paraId="0F466C09" w14:textId="77777777" w:rsidTr="00DA6018">
        <w:tc>
          <w:tcPr>
            <w:tcW w:w="3119" w:type="dxa"/>
            <w:gridSpan w:val="2"/>
            <w:vAlign w:val="bottom"/>
          </w:tcPr>
          <w:p w14:paraId="63705F66" w14:textId="77777777" w:rsidR="00D755B6" w:rsidRPr="00A34239" w:rsidRDefault="00D755B6" w:rsidP="00055993">
            <w:pPr>
              <w:pStyle w:val="Heading2"/>
              <w:spacing w:after="0"/>
              <w:ind w:left="885"/>
              <w:jc w:val="both"/>
              <w:rPr>
                <w:sz w:val="24"/>
              </w:rPr>
            </w:pPr>
            <w:r w:rsidRPr="00A34239">
              <w:rPr>
                <w:sz w:val="24"/>
              </w:rPr>
              <w:t>Name (printed):</w:t>
            </w:r>
          </w:p>
        </w:tc>
        <w:tc>
          <w:tcPr>
            <w:tcW w:w="7088" w:type="dxa"/>
            <w:gridSpan w:val="2"/>
            <w:tcBorders>
              <w:top w:val="single" w:sz="8" w:space="0" w:color="000000" w:themeColor="text1"/>
              <w:bottom w:val="single" w:sz="8" w:space="0" w:color="000000" w:themeColor="text1"/>
            </w:tcBorders>
          </w:tcPr>
          <w:p w14:paraId="6908BCF8" w14:textId="77777777" w:rsidR="00D755B6" w:rsidRDefault="00D755B6" w:rsidP="00055993">
            <w:pPr>
              <w:spacing w:before="120" w:after="120"/>
              <w:jc w:val="both"/>
              <w:rPr>
                <w:rFonts w:asciiTheme="minorHAnsi" w:hAnsiTheme="minorHAnsi" w:cs="Arial"/>
                <w:lang w:val="en"/>
              </w:rPr>
            </w:pPr>
          </w:p>
        </w:tc>
      </w:tr>
      <w:tr w:rsidR="00D755B6" w14:paraId="7BC5FF4D" w14:textId="77777777" w:rsidTr="00DA6018">
        <w:tc>
          <w:tcPr>
            <w:tcW w:w="3119" w:type="dxa"/>
            <w:gridSpan w:val="2"/>
            <w:vAlign w:val="bottom"/>
          </w:tcPr>
          <w:p w14:paraId="1BAB4500" w14:textId="77777777" w:rsidR="00D755B6" w:rsidRPr="00A34239" w:rsidRDefault="00D755B6" w:rsidP="00055993">
            <w:pPr>
              <w:pStyle w:val="Heading2"/>
              <w:spacing w:after="0"/>
              <w:jc w:val="both"/>
              <w:rPr>
                <w:sz w:val="24"/>
              </w:rPr>
            </w:pPr>
            <w:r w:rsidRPr="00A34239">
              <w:rPr>
                <w:sz w:val="24"/>
              </w:rPr>
              <w:t>Date:</w:t>
            </w:r>
          </w:p>
        </w:tc>
        <w:tc>
          <w:tcPr>
            <w:tcW w:w="7088" w:type="dxa"/>
            <w:gridSpan w:val="2"/>
            <w:tcBorders>
              <w:top w:val="single" w:sz="8" w:space="0" w:color="000000" w:themeColor="text1"/>
              <w:bottom w:val="single" w:sz="8" w:space="0" w:color="000000" w:themeColor="text1"/>
            </w:tcBorders>
          </w:tcPr>
          <w:p w14:paraId="1482DF87" w14:textId="77777777" w:rsidR="00D755B6" w:rsidRDefault="00D755B6" w:rsidP="00055993">
            <w:pPr>
              <w:spacing w:before="120" w:after="120"/>
              <w:jc w:val="both"/>
              <w:rPr>
                <w:rFonts w:asciiTheme="minorHAnsi" w:hAnsiTheme="minorHAnsi" w:cs="Arial"/>
                <w:lang w:val="en"/>
              </w:rPr>
            </w:pPr>
          </w:p>
        </w:tc>
      </w:tr>
      <w:tr w:rsidR="00D755B6" w14:paraId="11394054" w14:textId="77777777" w:rsidTr="00DA6018">
        <w:tc>
          <w:tcPr>
            <w:tcW w:w="3119" w:type="dxa"/>
            <w:gridSpan w:val="2"/>
            <w:vAlign w:val="bottom"/>
          </w:tcPr>
          <w:p w14:paraId="75E03530" w14:textId="77777777" w:rsidR="00D755B6" w:rsidRPr="00A34239" w:rsidRDefault="00D755B6" w:rsidP="00055993">
            <w:pPr>
              <w:pStyle w:val="Heading2"/>
              <w:spacing w:after="0"/>
              <w:jc w:val="both"/>
              <w:rPr>
                <w:sz w:val="24"/>
              </w:rPr>
            </w:pPr>
            <w:r>
              <w:rPr>
                <w:sz w:val="24"/>
              </w:rPr>
              <w:t>Organisation</w:t>
            </w:r>
            <w:r w:rsidRPr="00A34239">
              <w:rPr>
                <w:sz w:val="24"/>
              </w:rPr>
              <w:t>:</w:t>
            </w:r>
          </w:p>
        </w:tc>
        <w:tc>
          <w:tcPr>
            <w:tcW w:w="7088" w:type="dxa"/>
            <w:gridSpan w:val="2"/>
            <w:tcBorders>
              <w:top w:val="single" w:sz="8" w:space="0" w:color="000000" w:themeColor="text1"/>
              <w:bottom w:val="single" w:sz="8" w:space="0" w:color="000000" w:themeColor="text1"/>
            </w:tcBorders>
          </w:tcPr>
          <w:p w14:paraId="35657B55" w14:textId="77777777" w:rsidR="00D755B6" w:rsidRDefault="00D755B6" w:rsidP="00055993">
            <w:pPr>
              <w:spacing w:before="120" w:after="120"/>
              <w:jc w:val="both"/>
              <w:rPr>
                <w:rFonts w:asciiTheme="minorHAnsi" w:hAnsiTheme="minorHAnsi" w:cs="Arial"/>
                <w:lang w:val="en"/>
              </w:rPr>
            </w:pPr>
          </w:p>
        </w:tc>
      </w:tr>
      <w:tr w:rsidR="00D755B6" w14:paraId="13F4C999" w14:textId="77777777" w:rsidTr="00DA6018">
        <w:tc>
          <w:tcPr>
            <w:tcW w:w="3119" w:type="dxa"/>
            <w:gridSpan w:val="2"/>
            <w:vAlign w:val="bottom"/>
          </w:tcPr>
          <w:p w14:paraId="5C657ED3" w14:textId="77777777" w:rsidR="00D755B6" w:rsidRDefault="00D755B6" w:rsidP="00055993">
            <w:pPr>
              <w:pStyle w:val="Heading2"/>
              <w:spacing w:after="0"/>
              <w:jc w:val="both"/>
              <w:rPr>
                <w:sz w:val="24"/>
              </w:rPr>
            </w:pPr>
            <w:r>
              <w:rPr>
                <w:sz w:val="24"/>
              </w:rPr>
              <w:t>Address:</w:t>
            </w:r>
          </w:p>
        </w:tc>
        <w:tc>
          <w:tcPr>
            <w:tcW w:w="7088" w:type="dxa"/>
            <w:gridSpan w:val="2"/>
            <w:tcBorders>
              <w:top w:val="single" w:sz="8" w:space="0" w:color="000000" w:themeColor="text1"/>
              <w:bottom w:val="single" w:sz="8" w:space="0" w:color="000000" w:themeColor="text1"/>
            </w:tcBorders>
          </w:tcPr>
          <w:p w14:paraId="3CBF5A37" w14:textId="77777777" w:rsidR="00D755B6" w:rsidRDefault="00D755B6" w:rsidP="00055993">
            <w:pPr>
              <w:spacing w:before="120" w:after="120"/>
              <w:jc w:val="both"/>
              <w:rPr>
                <w:rFonts w:asciiTheme="minorHAnsi" w:hAnsiTheme="minorHAnsi" w:cs="Arial"/>
                <w:lang w:val="en"/>
              </w:rPr>
            </w:pPr>
          </w:p>
        </w:tc>
      </w:tr>
      <w:tr w:rsidR="00D755B6" w14:paraId="1DD24C19" w14:textId="77777777" w:rsidTr="00DA6018">
        <w:tc>
          <w:tcPr>
            <w:tcW w:w="3119" w:type="dxa"/>
            <w:gridSpan w:val="2"/>
            <w:vAlign w:val="bottom"/>
          </w:tcPr>
          <w:p w14:paraId="30E6AF5A" w14:textId="77777777" w:rsidR="00D755B6" w:rsidRDefault="00D755B6" w:rsidP="00055993">
            <w:pPr>
              <w:pStyle w:val="Heading2"/>
              <w:spacing w:after="0"/>
              <w:jc w:val="both"/>
              <w:rPr>
                <w:sz w:val="24"/>
              </w:rPr>
            </w:pPr>
            <w:r>
              <w:rPr>
                <w:sz w:val="24"/>
              </w:rPr>
              <w:t>Email:</w:t>
            </w:r>
          </w:p>
        </w:tc>
        <w:tc>
          <w:tcPr>
            <w:tcW w:w="7088" w:type="dxa"/>
            <w:gridSpan w:val="2"/>
            <w:tcBorders>
              <w:top w:val="single" w:sz="8" w:space="0" w:color="000000" w:themeColor="text1"/>
              <w:bottom w:val="single" w:sz="8" w:space="0" w:color="000000" w:themeColor="text1"/>
            </w:tcBorders>
          </w:tcPr>
          <w:p w14:paraId="1CE1CF16" w14:textId="77777777" w:rsidR="00D755B6" w:rsidRDefault="00D755B6" w:rsidP="00055993">
            <w:pPr>
              <w:spacing w:before="120" w:after="120"/>
              <w:jc w:val="both"/>
              <w:rPr>
                <w:rFonts w:asciiTheme="minorHAnsi" w:hAnsiTheme="minorHAnsi" w:cs="Arial"/>
                <w:lang w:val="en"/>
              </w:rPr>
            </w:pPr>
          </w:p>
        </w:tc>
      </w:tr>
      <w:tr w:rsidR="00D755B6" w14:paraId="43911D4A" w14:textId="77777777" w:rsidTr="00DA6018">
        <w:tc>
          <w:tcPr>
            <w:tcW w:w="3119" w:type="dxa"/>
            <w:gridSpan w:val="2"/>
            <w:vAlign w:val="bottom"/>
          </w:tcPr>
          <w:p w14:paraId="27BE0B0A" w14:textId="77777777" w:rsidR="00D755B6" w:rsidRDefault="00D755B6" w:rsidP="00055993">
            <w:pPr>
              <w:pStyle w:val="Heading2"/>
              <w:spacing w:after="0"/>
              <w:jc w:val="both"/>
              <w:rPr>
                <w:sz w:val="24"/>
              </w:rPr>
            </w:pPr>
            <w:r>
              <w:rPr>
                <w:sz w:val="24"/>
              </w:rPr>
              <w:t>Telephone:</w:t>
            </w:r>
          </w:p>
        </w:tc>
        <w:tc>
          <w:tcPr>
            <w:tcW w:w="7088" w:type="dxa"/>
            <w:gridSpan w:val="2"/>
            <w:tcBorders>
              <w:top w:val="single" w:sz="8" w:space="0" w:color="000000" w:themeColor="text1"/>
              <w:bottom w:val="single" w:sz="8" w:space="0" w:color="000000" w:themeColor="text1"/>
            </w:tcBorders>
          </w:tcPr>
          <w:p w14:paraId="40BA3BB3" w14:textId="77777777" w:rsidR="00D755B6" w:rsidRDefault="00D755B6" w:rsidP="00055993">
            <w:pPr>
              <w:spacing w:before="120" w:after="120"/>
              <w:jc w:val="both"/>
              <w:rPr>
                <w:rFonts w:asciiTheme="minorHAnsi" w:hAnsiTheme="minorHAnsi" w:cs="Arial"/>
                <w:lang w:val="en"/>
              </w:rPr>
            </w:pPr>
          </w:p>
        </w:tc>
      </w:tr>
    </w:tbl>
    <w:p w14:paraId="311D82DD" w14:textId="5AAC61B0" w:rsidR="00AE3E66" w:rsidRDefault="00AE3E66" w:rsidP="00055993">
      <w:pPr>
        <w:pStyle w:val="NormalWeb1"/>
        <w:jc w:val="both"/>
      </w:pPr>
    </w:p>
    <w:p w14:paraId="2ECCDDF9" w14:textId="77777777" w:rsidR="00BB70B4" w:rsidRPr="00594187" w:rsidRDefault="00BB70B4" w:rsidP="00055993">
      <w:pPr>
        <w:pStyle w:val="NormalWeb1"/>
        <w:jc w:val="both"/>
      </w:pPr>
      <w:r w:rsidRPr="00594187">
        <w:t>[CONSENT OF PARENT OR GUARDIAN</w:t>
      </w:r>
    </w:p>
    <w:p w14:paraId="046C6E81" w14:textId="77777777" w:rsidR="00BB70B4" w:rsidRPr="00594187" w:rsidRDefault="00BB70B4" w:rsidP="00055993">
      <w:pPr>
        <w:pStyle w:val="NormalWeb1"/>
        <w:jc w:val="both"/>
      </w:pPr>
    </w:p>
    <w:p w14:paraId="4ED8100F" w14:textId="5AB1DB7F" w:rsidR="00BB70B4" w:rsidRPr="00594187" w:rsidRDefault="00BB70B4" w:rsidP="00055993">
      <w:pPr>
        <w:pStyle w:val="NormalWeb1"/>
        <w:jc w:val="both"/>
      </w:pPr>
      <w:r w:rsidRPr="00594187">
        <w:t>I am the parent or legal guardian of the minor (under 18 years old) who has executed the foregoing Limited Permission &amp; Release Form, and I hereby give my express consent to his or her execution of this document and confirm the grant of rights set forth herein.</w:t>
      </w:r>
    </w:p>
    <w:p w14:paraId="51ECF2B1" w14:textId="77777777" w:rsidR="00BB70B4" w:rsidRPr="00594187" w:rsidRDefault="00BB70B4" w:rsidP="00055993">
      <w:pPr>
        <w:pStyle w:val="NormalWeb1"/>
        <w:jc w:val="both"/>
      </w:pPr>
    </w:p>
    <w:p w14:paraId="0A274D5E" w14:textId="77777777" w:rsidR="00BB70B4" w:rsidRPr="00594187" w:rsidRDefault="00BB70B4" w:rsidP="00055993">
      <w:pPr>
        <w:pStyle w:val="NormalWeb1"/>
        <w:jc w:val="both"/>
      </w:pPr>
      <w:r w:rsidRPr="00594187">
        <w:t>__________________________________</w:t>
      </w:r>
      <w:r w:rsidRPr="00594187">
        <w:tab/>
        <w:t>___________________________</w:t>
      </w:r>
    </w:p>
    <w:p w14:paraId="222C8384" w14:textId="20CFB331" w:rsidR="00BB70B4" w:rsidRPr="00A535B0" w:rsidRDefault="00BB70B4" w:rsidP="00055993">
      <w:pPr>
        <w:pStyle w:val="NormalWeb1"/>
        <w:jc w:val="both"/>
      </w:pPr>
      <w:r w:rsidRPr="00594187">
        <w:t xml:space="preserve">Signature                               </w:t>
      </w:r>
      <w:r w:rsidRPr="00594187">
        <w:tab/>
        <w:t>Name (Print)]</w:t>
      </w:r>
    </w:p>
    <w:p w14:paraId="5432301A" w14:textId="0CC31AE0" w:rsidR="001723A6" w:rsidRDefault="008D0F52" w:rsidP="00055993">
      <w:pPr>
        <w:jc w:val="both"/>
        <w:rPr>
          <w:rFonts w:asciiTheme="minorHAnsi" w:hAnsiTheme="minorHAnsi" w:cs="Arial"/>
        </w:rPr>
      </w:pPr>
      <w:r>
        <w:rPr>
          <w:noProof/>
          <w:lang w:val="en-GB" w:eastAsia="en-GB"/>
        </w:rPr>
        <w:t>APPENDIX B:5</w:t>
      </w:r>
    </w:p>
    <w:p w14:paraId="246C2ACA" w14:textId="77777777" w:rsidR="000B276A" w:rsidRPr="00A535B0" w:rsidRDefault="000B276A" w:rsidP="00055993">
      <w:pPr>
        <w:jc w:val="both"/>
        <w:rPr>
          <w:rFonts w:asciiTheme="minorHAnsi" w:hAnsiTheme="minorHAnsi"/>
          <w:b/>
        </w:rPr>
      </w:pP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567"/>
        <w:gridCol w:w="2268"/>
        <w:gridCol w:w="6946"/>
        <w:gridCol w:w="142"/>
      </w:tblGrid>
      <w:tr w:rsidR="006F2E6E" w14:paraId="29A4C0C1" w14:textId="77777777" w:rsidTr="00DA6018">
        <w:tc>
          <w:tcPr>
            <w:tcW w:w="10207" w:type="dxa"/>
            <w:gridSpan w:val="5"/>
          </w:tcPr>
          <w:p w14:paraId="64B25CF3" w14:textId="77777777" w:rsidR="006F2E6E" w:rsidRPr="00A535B0" w:rsidRDefault="006F2E6E" w:rsidP="00055993">
            <w:pPr>
              <w:jc w:val="both"/>
              <w:rPr>
                <w:rFonts w:asciiTheme="minorHAnsi" w:hAnsiTheme="minorHAnsi" w:cs="Arial"/>
              </w:rPr>
            </w:pPr>
            <w:r>
              <w:rPr>
                <w:noProof/>
                <w:lang w:val="en-GB" w:eastAsia="en-GB"/>
              </w:rPr>
              <w:lastRenderedPageBreak/>
              <w:drawing>
                <wp:inline distT="0" distB="0" distL="0" distR="0" wp14:anchorId="5FE84679" wp14:editId="6CE47CE6">
                  <wp:extent cx="2503955" cy="855784"/>
                  <wp:effectExtent l="0" t="0" r="0" b="1905"/>
                  <wp:docPr id="9" name="Picture 9" descr="RCSSD_Black &amp; White_40-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SD_Black &amp; White_40-70m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2389" cy="868920"/>
                          </a:xfrm>
                          <a:prstGeom prst="rect">
                            <a:avLst/>
                          </a:prstGeom>
                          <a:noFill/>
                          <a:ln>
                            <a:noFill/>
                          </a:ln>
                        </pic:spPr>
                      </pic:pic>
                    </a:graphicData>
                  </a:graphic>
                </wp:inline>
              </w:drawing>
            </w:r>
          </w:p>
        </w:tc>
      </w:tr>
      <w:tr w:rsidR="006F2E6E" w14:paraId="0B63D6E0" w14:textId="77777777" w:rsidTr="00DA6018">
        <w:tc>
          <w:tcPr>
            <w:tcW w:w="10207" w:type="dxa"/>
            <w:gridSpan w:val="5"/>
          </w:tcPr>
          <w:p w14:paraId="308363DC" w14:textId="77777777" w:rsidR="006F2E6E" w:rsidRPr="00F71855" w:rsidRDefault="006F2E6E" w:rsidP="00055993">
            <w:pPr>
              <w:pStyle w:val="FormSmall"/>
              <w:spacing w:before="0" w:after="0"/>
              <w:jc w:val="both"/>
              <w:rPr>
                <w:sz w:val="18"/>
              </w:rPr>
            </w:pPr>
            <w:r w:rsidRPr="00F71855">
              <w:rPr>
                <w:sz w:val="18"/>
              </w:rPr>
              <w:t>The Royal Central School of Speech and Drama</w:t>
            </w:r>
          </w:p>
          <w:p w14:paraId="3B9ACE28" w14:textId="77777777" w:rsidR="006F2E6E" w:rsidRPr="00F71855" w:rsidRDefault="006F2E6E" w:rsidP="00055993">
            <w:pPr>
              <w:pStyle w:val="FormSmall"/>
              <w:spacing w:before="0" w:after="0"/>
              <w:jc w:val="both"/>
              <w:rPr>
                <w:sz w:val="18"/>
              </w:rPr>
            </w:pPr>
            <w:r w:rsidRPr="00F71855">
              <w:rPr>
                <w:sz w:val="18"/>
              </w:rPr>
              <w:t>University of London</w:t>
            </w:r>
          </w:p>
          <w:p w14:paraId="3CE3A933" w14:textId="77777777" w:rsidR="006F2E6E" w:rsidRPr="00F71855" w:rsidRDefault="006F2E6E" w:rsidP="00055993">
            <w:pPr>
              <w:pStyle w:val="FormSmall"/>
              <w:spacing w:before="0" w:after="0"/>
              <w:jc w:val="both"/>
              <w:rPr>
                <w:sz w:val="18"/>
              </w:rPr>
            </w:pPr>
            <w:r w:rsidRPr="00F71855">
              <w:rPr>
                <w:sz w:val="18"/>
              </w:rPr>
              <w:t>Eton Avenue</w:t>
            </w:r>
          </w:p>
          <w:p w14:paraId="04DEED1C" w14:textId="77777777" w:rsidR="000429DD" w:rsidRPr="00F71855" w:rsidRDefault="000429DD" w:rsidP="00055993">
            <w:pPr>
              <w:pStyle w:val="FormSmall"/>
              <w:spacing w:before="0" w:after="0"/>
              <w:jc w:val="both"/>
              <w:rPr>
                <w:sz w:val="18"/>
              </w:rPr>
            </w:pPr>
            <w:r w:rsidRPr="00F71855">
              <w:rPr>
                <w:sz w:val="18"/>
              </w:rPr>
              <w:t>London</w:t>
            </w:r>
          </w:p>
          <w:p w14:paraId="773B0E01" w14:textId="77777777" w:rsidR="006F2E6E" w:rsidRPr="00F71855" w:rsidRDefault="006F2E6E" w:rsidP="00055993">
            <w:pPr>
              <w:pStyle w:val="FormSmall"/>
              <w:spacing w:before="0" w:after="0"/>
              <w:jc w:val="both"/>
              <w:rPr>
                <w:sz w:val="18"/>
              </w:rPr>
            </w:pPr>
            <w:r w:rsidRPr="00F71855">
              <w:rPr>
                <w:sz w:val="18"/>
              </w:rPr>
              <w:t>NW3 3HY</w:t>
            </w:r>
          </w:p>
          <w:p w14:paraId="2F953D77" w14:textId="77777777" w:rsidR="006F2E6E" w:rsidRPr="000429DD" w:rsidRDefault="006F2E6E" w:rsidP="00055993">
            <w:pPr>
              <w:pStyle w:val="FormSmall"/>
              <w:spacing w:before="0" w:after="0"/>
              <w:jc w:val="both"/>
            </w:pPr>
            <w:r w:rsidRPr="00F71855">
              <w:rPr>
                <w:sz w:val="18"/>
              </w:rPr>
              <w:t>(“</w:t>
            </w:r>
            <w:r w:rsidRPr="00F71855">
              <w:rPr>
                <w:rFonts w:ascii="Open Sans SemiBold" w:hAnsi="Open Sans SemiBold" w:cs="Open Sans SemiBold"/>
                <w:sz w:val="18"/>
              </w:rPr>
              <w:t xml:space="preserve">the </w:t>
            </w:r>
            <w:proofErr w:type="gramStart"/>
            <w:r w:rsidRPr="00F71855">
              <w:rPr>
                <w:rFonts w:ascii="Open Sans SemiBold" w:hAnsi="Open Sans SemiBold" w:cs="Open Sans SemiBold"/>
                <w:sz w:val="18"/>
              </w:rPr>
              <w:t>School</w:t>
            </w:r>
            <w:proofErr w:type="gramEnd"/>
            <w:r w:rsidRPr="00F71855">
              <w:rPr>
                <w:sz w:val="18"/>
              </w:rPr>
              <w:t>”)</w:t>
            </w:r>
          </w:p>
        </w:tc>
      </w:tr>
      <w:tr w:rsidR="006F2E6E" w14:paraId="49FF80B5" w14:textId="77777777" w:rsidTr="00DA6018">
        <w:trPr>
          <w:trHeight w:val="360"/>
        </w:trPr>
        <w:tc>
          <w:tcPr>
            <w:tcW w:w="10207" w:type="dxa"/>
            <w:gridSpan w:val="5"/>
          </w:tcPr>
          <w:p w14:paraId="1036FE49" w14:textId="77777777" w:rsidR="006F2E6E" w:rsidRDefault="006F2E6E" w:rsidP="00055993">
            <w:pPr>
              <w:pStyle w:val="Heading5"/>
              <w:spacing w:after="0"/>
              <w:jc w:val="both"/>
              <w:rPr>
                <w:lang w:val="en-US"/>
              </w:rPr>
            </w:pPr>
            <w:r w:rsidRPr="006F2E6E">
              <w:rPr>
                <w:lang w:val="en-US"/>
              </w:rPr>
              <w:t xml:space="preserve">IP ASSIGNMENT FORM </w:t>
            </w:r>
          </w:p>
          <w:p w14:paraId="28C5DEC2" w14:textId="77777777" w:rsidR="006F2E6E" w:rsidRPr="00D755B6" w:rsidRDefault="006F2E6E" w:rsidP="00055993">
            <w:pPr>
              <w:pStyle w:val="Heading5"/>
              <w:spacing w:before="0"/>
              <w:jc w:val="both"/>
            </w:pPr>
            <w:r>
              <w:rPr>
                <w:rFonts w:ascii="FogertyHairline" w:hAnsi="FogertyHairline"/>
                <w:sz w:val="24"/>
              </w:rPr>
              <w:t>Employees</w:t>
            </w:r>
          </w:p>
        </w:tc>
      </w:tr>
      <w:tr w:rsidR="006F2E6E" w14:paraId="502FBF88" w14:textId="77777777" w:rsidTr="00F71855">
        <w:trPr>
          <w:trHeight w:val="550"/>
        </w:trPr>
        <w:tc>
          <w:tcPr>
            <w:tcW w:w="851" w:type="dxa"/>
            <w:gridSpan w:val="2"/>
            <w:vAlign w:val="bottom"/>
          </w:tcPr>
          <w:p w14:paraId="69F97D7D" w14:textId="77777777" w:rsidR="006F2E6E" w:rsidRPr="00A34239" w:rsidRDefault="006F2E6E" w:rsidP="00055993">
            <w:pPr>
              <w:pStyle w:val="Heading2"/>
              <w:spacing w:after="0"/>
              <w:jc w:val="both"/>
              <w:rPr>
                <w:sz w:val="24"/>
              </w:rPr>
            </w:pPr>
            <w:r>
              <w:rPr>
                <w:sz w:val="24"/>
              </w:rPr>
              <w:t>Date</w:t>
            </w:r>
            <w:r w:rsidRPr="00A34239">
              <w:rPr>
                <w:sz w:val="24"/>
              </w:rPr>
              <w:t>:</w:t>
            </w:r>
          </w:p>
        </w:tc>
        <w:tc>
          <w:tcPr>
            <w:tcW w:w="9356" w:type="dxa"/>
            <w:gridSpan w:val="3"/>
            <w:tcBorders>
              <w:bottom w:val="single" w:sz="8" w:space="0" w:color="000000" w:themeColor="text1"/>
            </w:tcBorders>
          </w:tcPr>
          <w:p w14:paraId="2350072B" w14:textId="77777777" w:rsidR="006F2E6E" w:rsidRDefault="006F2E6E" w:rsidP="00055993">
            <w:pPr>
              <w:jc w:val="both"/>
              <w:rPr>
                <w:rFonts w:asciiTheme="minorHAnsi" w:hAnsiTheme="minorHAnsi" w:cs="Arial"/>
              </w:rPr>
            </w:pPr>
          </w:p>
        </w:tc>
      </w:tr>
      <w:tr w:rsidR="006F2E6E" w14:paraId="6B1C2EE0" w14:textId="77777777" w:rsidTr="00DA6018">
        <w:trPr>
          <w:gridBefore w:val="1"/>
          <w:gridAfter w:val="1"/>
          <w:wBefore w:w="284" w:type="dxa"/>
          <w:wAfter w:w="142" w:type="dxa"/>
        </w:trPr>
        <w:tc>
          <w:tcPr>
            <w:tcW w:w="9781" w:type="dxa"/>
            <w:gridSpan w:val="3"/>
          </w:tcPr>
          <w:p w14:paraId="52D3A61D" w14:textId="67961086" w:rsidR="006F2E6E" w:rsidRPr="006F2E6E" w:rsidRDefault="00F077DC" w:rsidP="00055993">
            <w:pPr>
              <w:pStyle w:val="FormSmall"/>
              <w:jc w:val="both"/>
              <w:rPr>
                <w:lang w:val="en-US"/>
              </w:rPr>
            </w:pPr>
            <w:r>
              <w:t xml:space="preserve">In consideration of the sum of £1 (receipt and sufficiency of which I hereby acknowledge), </w:t>
            </w:r>
            <w:r w:rsidRPr="00D755B6">
              <w:t>I</w:t>
            </w:r>
            <w:r w:rsidR="006F2E6E" w:rsidRPr="006F2E6E">
              <w:rPr>
                <w:lang w:val="en-US"/>
              </w:rPr>
              <w:t xml:space="preserve"> hereby assign to the School (to the extent that it does not already belong to the School pursuant to the Copyright, Designs and Patents Act 1988 by virtue of my employment) with full title guarantee the present and future IP of any nature in all media (whether now known or hereafter invented) in all works or other material and in all performances created or performed by me during the period of my employment with the School either:</w:t>
            </w:r>
          </w:p>
          <w:p w14:paraId="1C987AFB" w14:textId="77777777" w:rsidR="006F2E6E" w:rsidRPr="006F2E6E" w:rsidRDefault="006F2E6E" w:rsidP="00055993">
            <w:pPr>
              <w:pStyle w:val="FormSmall"/>
              <w:numPr>
                <w:ilvl w:val="4"/>
                <w:numId w:val="10"/>
              </w:numPr>
              <w:ind w:left="459"/>
              <w:jc w:val="both"/>
              <w:rPr>
                <w:lang w:val="en-US"/>
              </w:rPr>
            </w:pPr>
            <w:r w:rsidRPr="006F2E6E">
              <w:rPr>
                <w:lang w:val="en-US"/>
              </w:rPr>
              <w:t xml:space="preserve">in the course of my employment with the </w:t>
            </w:r>
            <w:proofErr w:type="gramStart"/>
            <w:r w:rsidRPr="006F2E6E">
              <w:rPr>
                <w:lang w:val="en-US"/>
              </w:rPr>
              <w:t>School</w:t>
            </w:r>
            <w:proofErr w:type="gramEnd"/>
            <w:r w:rsidRPr="006F2E6E">
              <w:rPr>
                <w:lang w:val="en-US"/>
              </w:rPr>
              <w:t>; or</w:t>
            </w:r>
          </w:p>
          <w:p w14:paraId="20B2BDDC" w14:textId="77777777" w:rsidR="006F2E6E" w:rsidRPr="006F2E6E" w:rsidRDefault="006F2E6E" w:rsidP="00055993">
            <w:pPr>
              <w:pStyle w:val="FormSmall"/>
              <w:numPr>
                <w:ilvl w:val="4"/>
                <w:numId w:val="10"/>
              </w:numPr>
              <w:ind w:left="459"/>
              <w:jc w:val="both"/>
              <w:rPr>
                <w:lang w:val="en-US"/>
              </w:rPr>
            </w:pPr>
            <w:proofErr w:type="gramStart"/>
            <w:r w:rsidRPr="006F2E6E">
              <w:rPr>
                <w:lang w:val="en-US"/>
              </w:rPr>
              <w:t>otherwise</w:t>
            </w:r>
            <w:proofErr w:type="gramEnd"/>
            <w:r w:rsidRPr="006F2E6E">
              <w:rPr>
                <w:lang w:val="en-US"/>
              </w:rPr>
              <w:t xml:space="preserve"> than in the course of my employment with the School either in furtherance of my professional career or with more than Incidental Use of School Resources,</w:t>
            </w:r>
          </w:p>
          <w:p w14:paraId="042A7020" w14:textId="77777777" w:rsidR="006F2E6E" w:rsidRPr="006F2E6E" w:rsidRDefault="006F2E6E" w:rsidP="00055993">
            <w:pPr>
              <w:pStyle w:val="FormSmall"/>
              <w:jc w:val="both"/>
              <w:rPr>
                <w:lang w:val="en-US"/>
              </w:rPr>
            </w:pPr>
            <w:r w:rsidRPr="006F2E6E">
              <w:rPr>
                <w:lang w:val="en-US"/>
              </w:rPr>
              <w:t xml:space="preserve">with the exception, however, of </w:t>
            </w:r>
            <w:r w:rsidRPr="006F2E6E">
              <w:t>any Scholarly and Creative Materials created, compiled, edited or otherwise brought into existence by me in furtherance of my professional career</w:t>
            </w:r>
            <w:r w:rsidRPr="006F2E6E">
              <w:rPr>
                <w:lang w:val="en-US"/>
              </w:rPr>
              <w:t xml:space="preserve"> unless or to the extent notified in writing to the contrary by the </w:t>
            </w:r>
            <w:proofErr w:type="gramStart"/>
            <w:r w:rsidRPr="006F2E6E">
              <w:rPr>
                <w:lang w:val="en-US"/>
              </w:rPr>
              <w:t>School</w:t>
            </w:r>
            <w:proofErr w:type="gramEnd"/>
            <w:r w:rsidRPr="006F2E6E">
              <w:rPr>
                <w:lang w:val="en-US"/>
              </w:rPr>
              <w:t xml:space="preserve"> (“</w:t>
            </w:r>
            <w:r w:rsidRPr="006F2E6E">
              <w:rPr>
                <w:rFonts w:ascii="Open Sans SemiBold" w:hAnsi="Open Sans SemiBold" w:cs="Open Sans SemiBold"/>
                <w:lang w:val="en-US"/>
              </w:rPr>
              <w:t>the Excepted Items</w:t>
            </w:r>
            <w:r w:rsidRPr="006F2E6E">
              <w:rPr>
                <w:lang w:val="en-US"/>
              </w:rPr>
              <w:t>”).</w:t>
            </w:r>
          </w:p>
        </w:tc>
      </w:tr>
      <w:tr w:rsidR="006F2E6E" w14:paraId="194E7CB2" w14:textId="77777777" w:rsidTr="00DA6018">
        <w:trPr>
          <w:gridBefore w:val="1"/>
          <w:gridAfter w:val="1"/>
          <w:wBefore w:w="284" w:type="dxa"/>
          <w:wAfter w:w="142" w:type="dxa"/>
        </w:trPr>
        <w:tc>
          <w:tcPr>
            <w:tcW w:w="9781" w:type="dxa"/>
            <w:gridSpan w:val="3"/>
          </w:tcPr>
          <w:p w14:paraId="333F2A82" w14:textId="6E2C7403" w:rsidR="006F2E6E" w:rsidRPr="006F2E6E" w:rsidRDefault="006F2E6E" w:rsidP="00055993">
            <w:pPr>
              <w:pStyle w:val="FormSmall"/>
              <w:jc w:val="both"/>
              <w:rPr>
                <w:lang w:val="en-US"/>
              </w:rPr>
            </w:pPr>
            <w:r w:rsidRPr="006F2E6E">
              <w:rPr>
                <w:lang w:val="en-US"/>
              </w:rPr>
              <w:t xml:space="preserve">In relation to any Excepted Items, I hereby grant to the </w:t>
            </w:r>
            <w:proofErr w:type="gramStart"/>
            <w:r w:rsidRPr="006F2E6E">
              <w:rPr>
                <w:lang w:val="en-US"/>
              </w:rPr>
              <w:t>School</w:t>
            </w:r>
            <w:proofErr w:type="gramEnd"/>
            <w:r w:rsidRPr="006F2E6E">
              <w:rPr>
                <w:lang w:val="en-US"/>
              </w:rPr>
              <w:t xml:space="preserve"> an irrevocable,</w:t>
            </w:r>
            <w:r w:rsidR="008D0F52">
              <w:rPr>
                <w:lang w:val="en-US"/>
              </w:rPr>
              <w:t xml:space="preserve"> perpetual,</w:t>
            </w:r>
            <w:r w:rsidRPr="006F2E6E">
              <w:rPr>
                <w:lang w:val="en-US"/>
              </w:rPr>
              <w:t xml:space="preserve"> royalty-free, non-exclusive license to use those </w:t>
            </w:r>
            <w:r w:rsidR="008D0F52">
              <w:rPr>
                <w:lang w:val="en-US"/>
              </w:rPr>
              <w:t>Scholarly and Creative Materials</w:t>
            </w:r>
            <w:r w:rsidRPr="006F2E6E">
              <w:rPr>
                <w:lang w:val="en-US"/>
              </w:rPr>
              <w:t xml:space="preserve"> for the administrative, archival, promotional, educational and research purposes of the School</w:t>
            </w:r>
            <w:r w:rsidR="008D0F52">
              <w:rPr>
                <w:lang w:val="en-US"/>
              </w:rPr>
              <w:t xml:space="preserve"> in all media (whether now known or hereafter invented)</w:t>
            </w:r>
            <w:r w:rsidRPr="006F2E6E">
              <w:rPr>
                <w:lang w:val="en-US"/>
              </w:rPr>
              <w:t>, together with the right to sub-license such rights for the same purposes.</w:t>
            </w:r>
          </w:p>
        </w:tc>
      </w:tr>
      <w:tr w:rsidR="006F2E6E" w14:paraId="23EE1CB6" w14:textId="77777777" w:rsidTr="00DA6018">
        <w:trPr>
          <w:gridBefore w:val="1"/>
          <w:gridAfter w:val="1"/>
          <w:wBefore w:w="284" w:type="dxa"/>
          <w:wAfter w:w="142" w:type="dxa"/>
        </w:trPr>
        <w:tc>
          <w:tcPr>
            <w:tcW w:w="9781" w:type="dxa"/>
            <w:gridSpan w:val="3"/>
          </w:tcPr>
          <w:p w14:paraId="7312665E" w14:textId="3A6B87DC" w:rsidR="006F2E6E" w:rsidRPr="006F2E6E" w:rsidRDefault="006F2E6E" w:rsidP="00055993">
            <w:pPr>
              <w:pStyle w:val="FormSmall"/>
              <w:jc w:val="both"/>
            </w:pPr>
            <w:r w:rsidRPr="006F2E6E">
              <w:t xml:space="preserve">In relation to all other </w:t>
            </w:r>
            <w:r w:rsidR="008D0F52">
              <w:t>works</w:t>
            </w:r>
            <w:r w:rsidRPr="006F2E6E">
              <w:t xml:space="preserve">, and in relation to the use of the Excepted Items pursuant to that license, I hereby waive, to the extent permitted by law, all moral and other rights in them which are not capable of assignment.  I understand that the </w:t>
            </w:r>
            <w:proofErr w:type="gramStart"/>
            <w:r w:rsidRPr="006F2E6E">
              <w:t>School</w:t>
            </w:r>
            <w:proofErr w:type="gramEnd"/>
            <w:r w:rsidRPr="006F2E6E">
              <w:t xml:space="preserve"> may accord me credit as author or performer where appropriate but the School shall not be liable for any failure to do so.  In relation to performances, I consent to any use of my performances made by or with the authority of the </w:t>
            </w:r>
            <w:proofErr w:type="gramStart"/>
            <w:r w:rsidRPr="006F2E6E">
              <w:t>School</w:t>
            </w:r>
            <w:r w:rsidR="00906C89">
              <w:t>, and</w:t>
            </w:r>
            <w:proofErr w:type="gramEnd"/>
            <w:r w:rsidR="00906C89">
              <w:t xml:space="preserve"> understand that I may be required to sign a release form to this effect</w:t>
            </w:r>
            <w:r w:rsidRPr="006F2E6E">
              <w:t>.</w:t>
            </w:r>
          </w:p>
        </w:tc>
      </w:tr>
      <w:tr w:rsidR="006F2E6E" w14:paraId="4DC0388F" w14:textId="77777777" w:rsidTr="00DA6018">
        <w:trPr>
          <w:gridBefore w:val="1"/>
          <w:gridAfter w:val="1"/>
          <w:wBefore w:w="284" w:type="dxa"/>
          <w:wAfter w:w="142" w:type="dxa"/>
        </w:trPr>
        <w:tc>
          <w:tcPr>
            <w:tcW w:w="9781" w:type="dxa"/>
            <w:gridSpan w:val="3"/>
          </w:tcPr>
          <w:p w14:paraId="00D02FA3" w14:textId="77777777" w:rsidR="006F2E6E" w:rsidRPr="006F2E6E" w:rsidRDefault="006F2E6E" w:rsidP="00055993">
            <w:pPr>
              <w:pStyle w:val="FormSmall"/>
              <w:jc w:val="both"/>
              <w:rPr>
                <w:lang w:val="en-US"/>
              </w:rPr>
            </w:pPr>
            <w:r w:rsidRPr="006F2E6E">
              <w:rPr>
                <w:lang w:val="en-US"/>
              </w:rPr>
              <w:t xml:space="preserve">All records, documents and other papers (including copies and summaries thereof) which pertain to the finance and administration of the </w:t>
            </w:r>
            <w:proofErr w:type="gramStart"/>
            <w:r w:rsidRPr="006F2E6E">
              <w:rPr>
                <w:lang w:val="en-US"/>
              </w:rPr>
              <w:t>School</w:t>
            </w:r>
            <w:proofErr w:type="gramEnd"/>
            <w:r w:rsidRPr="006F2E6E">
              <w:rPr>
                <w:lang w:val="en-US"/>
              </w:rPr>
              <w:t xml:space="preserve"> and which are made or acquired by me in the course of my employment shall be the property of the School and (for the avoidance of doubt) any IP in them shall belong to the School.  </w:t>
            </w:r>
          </w:p>
        </w:tc>
      </w:tr>
      <w:tr w:rsidR="006F2E6E" w14:paraId="1040EEB1" w14:textId="77777777" w:rsidTr="00DA6018">
        <w:trPr>
          <w:gridBefore w:val="1"/>
          <w:gridAfter w:val="1"/>
          <w:wBefore w:w="284" w:type="dxa"/>
          <w:wAfter w:w="142" w:type="dxa"/>
        </w:trPr>
        <w:tc>
          <w:tcPr>
            <w:tcW w:w="9781" w:type="dxa"/>
            <w:gridSpan w:val="3"/>
          </w:tcPr>
          <w:p w14:paraId="6246B691" w14:textId="77777777" w:rsidR="006F2E6E" w:rsidRPr="006F2E6E" w:rsidRDefault="006F2E6E" w:rsidP="00055993">
            <w:pPr>
              <w:pStyle w:val="FormSmall"/>
              <w:jc w:val="both"/>
            </w:pPr>
            <w:r w:rsidRPr="006F2E6E">
              <w:lastRenderedPageBreak/>
              <w:t>For the purposes of this instrument –</w:t>
            </w:r>
          </w:p>
          <w:p w14:paraId="4DD6BE34" w14:textId="77777777" w:rsidR="006F2E6E" w:rsidRPr="000429DD" w:rsidRDefault="006F2E6E" w:rsidP="00055993">
            <w:pPr>
              <w:pStyle w:val="FormSmall"/>
              <w:jc w:val="both"/>
              <w:rPr>
                <w:sz w:val="18"/>
              </w:rPr>
            </w:pPr>
            <w:r w:rsidRPr="000429DD">
              <w:rPr>
                <w:sz w:val="18"/>
              </w:rPr>
              <w:t>“</w:t>
            </w:r>
            <w:r w:rsidRPr="000429DD">
              <w:rPr>
                <w:rFonts w:ascii="Open Sans SemiBold" w:hAnsi="Open Sans SemiBold" w:cs="Open Sans SemiBold"/>
                <w:sz w:val="18"/>
              </w:rPr>
              <w:t>Incidental Use of School Resources</w:t>
            </w:r>
            <w:r w:rsidRPr="000429DD">
              <w:rPr>
                <w:sz w:val="18"/>
              </w:rPr>
              <w:t xml:space="preserve">” means minor, occasional and otherwise incidental use of rights (including the name), services, funds or facilities of the </w:t>
            </w:r>
            <w:proofErr w:type="gramStart"/>
            <w:r w:rsidRPr="000429DD">
              <w:rPr>
                <w:sz w:val="18"/>
              </w:rPr>
              <w:t>School</w:t>
            </w:r>
            <w:proofErr w:type="gramEnd"/>
            <w:r w:rsidRPr="000429DD">
              <w:rPr>
                <w:sz w:val="18"/>
              </w:rPr>
              <w:t xml:space="preserve"> where the predominant time and resource used are not those of the School and the generation or promotion of the IP does not depend upon the School’s contribution;</w:t>
            </w:r>
          </w:p>
          <w:p w14:paraId="424BAF73" w14:textId="77777777" w:rsidR="006F2E6E" w:rsidRPr="00F71855" w:rsidRDefault="006F2E6E" w:rsidP="00055993">
            <w:pPr>
              <w:pStyle w:val="FormSmall"/>
              <w:jc w:val="both"/>
            </w:pPr>
            <w:r w:rsidRPr="00F71855">
              <w:t>“</w:t>
            </w:r>
            <w:r w:rsidRPr="00F71855">
              <w:rPr>
                <w:rFonts w:ascii="Open Sans SemiBold" w:hAnsi="Open Sans SemiBold" w:cs="Open Sans SemiBold"/>
              </w:rPr>
              <w:t>IP</w:t>
            </w:r>
            <w:r w:rsidRPr="00F71855">
              <w:t xml:space="preserve">” means all copyright, performers’ rights, patents, rights in designs, </w:t>
            </w:r>
            <w:proofErr w:type="spellStart"/>
            <w:r w:rsidRPr="00F71855">
              <w:t>trade marks</w:t>
            </w:r>
            <w:proofErr w:type="spellEnd"/>
            <w:r w:rsidRPr="00F71855">
              <w:t xml:space="preserve">, rights to prevent passing off, database rights, topography rights, </w:t>
            </w:r>
            <w:proofErr w:type="spellStart"/>
            <w:r w:rsidRPr="00F71855">
              <w:t>know how</w:t>
            </w:r>
            <w:proofErr w:type="spellEnd"/>
            <w:r w:rsidRPr="00F71855">
              <w:t xml:space="preserve"> and all other intellectual or industrial property rights, in each case whether registered or unregistered and including applications or rights to apply for them and together with all extensions and renewals of them, and in each and every case all rights or forms of protection having equivalent or similar effect anywhere in the world;</w:t>
            </w:r>
          </w:p>
          <w:p w14:paraId="6C96B175" w14:textId="77777777" w:rsidR="006F2E6E" w:rsidRPr="00F71855" w:rsidRDefault="006F2E6E" w:rsidP="00055993">
            <w:pPr>
              <w:pStyle w:val="FormSmall"/>
              <w:jc w:val="both"/>
            </w:pPr>
            <w:r w:rsidRPr="00F71855">
              <w:t>“</w:t>
            </w:r>
            <w:r w:rsidRPr="00F71855">
              <w:rPr>
                <w:rFonts w:ascii="Open Sans SemiBold" w:hAnsi="Open Sans SemiBold" w:cs="Open Sans SemiBold"/>
              </w:rPr>
              <w:t>Scholarly and Creative Materials</w:t>
            </w:r>
            <w:r w:rsidRPr="00F71855">
              <w:t>” includes textbooks (unless such textbooks were developed using School-administered funds paid specifically to support textbook development in which case they are Teaching Materials), academic journal articles, conference papers and related presentations, personal teaching aids, notes created only for personal use, theses and dissertations, artistic, musical or dramatic performances, designs, the creation of a character, popular non-fiction, novels and poems, works of fine art, but excluding any such materials or part of them which forms part of Teaching Materials or School Materials;</w:t>
            </w:r>
          </w:p>
          <w:p w14:paraId="6C22B7CF" w14:textId="66EC61A8" w:rsidR="006F2E6E" w:rsidRDefault="006F2E6E" w:rsidP="00055993">
            <w:pPr>
              <w:pStyle w:val="FormSmall"/>
              <w:jc w:val="both"/>
            </w:pPr>
            <w:r w:rsidRPr="00F71855">
              <w:t>“</w:t>
            </w:r>
            <w:r w:rsidRPr="00F71855">
              <w:rPr>
                <w:rFonts w:ascii="Open Sans SemiBold" w:hAnsi="Open Sans SemiBold" w:cs="Open Sans SemiBold"/>
              </w:rPr>
              <w:t>School Materials</w:t>
            </w:r>
            <w:r w:rsidRPr="00F71855">
              <w:t xml:space="preserve">” means any item in any medium which is produced for </w:t>
            </w:r>
            <w:r w:rsidR="000E31D8">
              <w:t xml:space="preserve">the </w:t>
            </w:r>
            <w:proofErr w:type="gramStart"/>
            <w:r w:rsidR="000E31D8">
              <w:t>School’s</w:t>
            </w:r>
            <w:proofErr w:type="gramEnd"/>
            <w:r w:rsidR="000E31D8">
              <w:t xml:space="preserve"> </w:t>
            </w:r>
            <w:r w:rsidRPr="00F71855">
              <w:t xml:space="preserve">administrative purposes (including promotion and marketing of School courses, </w:t>
            </w:r>
            <w:r w:rsidR="000E31D8">
              <w:t>S</w:t>
            </w:r>
            <w:r w:rsidRPr="00F71855">
              <w:t xml:space="preserve">tudent and staff recruitment, papers prepared for any internal committee or similar body, material included in any School handbook for </w:t>
            </w:r>
            <w:r w:rsidR="000E31D8">
              <w:t>E</w:t>
            </w:r>
            <w:r w:rsidRPr="00F71855">
              <w:t xml:space="preserve">mployees or </w:t>
            </w:r>
            <w:r w:rsidR="000E31D8">
              <w:t>S</w:t>
            </w:r>
            <w:r w:rsidRPr="00F71855">
              <w:t xml:space="preserve">tudents) or any other School purpose and any item created by an </w:t>
            </w:r>
            <w:r w:rsidR="000E31D8">
              <w:t>E</w:t>
            </w:r>
            <w:r w:rsidRPr="00F71855">
              <w:t>mployee whose job description includes the creation of printed or electronic materials;</w:t>
            </w:r>
          </w:p>
          <w:p w14:paraId="0AF26608" w14:textId="41391807" w:rsidR="006F2E6E" w:rsidRPr="006F2E6E" w:rsidRDefault="006F2E6E" w:rsidP="00055993">
            <w:pPr>
              <w:pStyle w:val="FormSmall"/>
              <w:jc w:val="both"/>
            </w:pPr>
            <w:r w:rsidRPr="00F71855">
              <w:t>“</w:t>
            </w:r>
            <w:r w:rsidRPr="00F71855">
              <w:rPr>
                <w:rFonts w:ascii="Open Sans SemiBold" w:hAnsi="Open Sans SemiBold" w:cs="Open Sans SemiBold"/>
              </w:rPr>
              <w:t>Teaching Materials</w:t>
            </w:r>
            <w:r w:rsidRPr="00F71855">
              <w:t>” means any materials created at the School or created on behalf of the School that are primarily intended (whether by the School or by some third party) to be used or accessed by students at any level, for the purposes of any course of study those students are following including course guides, handouts (including annotated scores and manuscripts), instruction manuals and assessment and examination questions, course documents, materials and practice based work produced by me in the course of my employment for the purposes of the curriculum of a course run by the School and produced, used or disseminated by the School, as well as the outcomes from research, practice based work and commissions specifically funded and supported by the School.</w:t>
            </w:r>
          </w:p>
        </w:tc>
      </w:tr>
      <w:tr w:rsidR="000429DD" w14:paraId="707CC21A" w14:textId="77777777" w:rsidTr="00DA6018">
        <w:trPr>
          <w:gridBefore w:val="1"/>
          <w:gridAfter w:val="1"/>
          <w:wBefore w:w="284" w:type="dxa"/>
          <w:wAfter w:w="142" w:type="dxa"/>
        </w:trPr>
        <w:tc>
          <w:tcPr>
            <w:tcW w:w="9781" w:type="dxa"/>
            <w:gridSpan w:val="3"/>
          </w:tcPr>
          <w:p w14:paraId="2611AF1B" w14:textId="77777777" w:rsidR="000429DD" w:rsidRPr="000429DD" w:rsidRDefault="000429DD" w:rsidP="00055993">
            <w:pPr>
              <w:pStyle w:val="FormSmall"/>
              <w:jc w:val="both"/>
              <w:rPr>
                <w:lang w:val="en-GB"/>
              </w:rPr>
            </w:pPr>
            <w:r w:rsidRPr="000429DD">
              <w:rPr>
                <w:lang w:val="en-GB"/>
              </w:rPr>
              <w:t xml:space="preserve">The terms set out above shall be a variation of my contract of employment with the </w:t>
            </w:r>
            <w:proofErr w:type="gramStart"/>
            <w:r w:rsidRPr="000429DD">
              <w:rPr>
                <w:lang w:val="en-GB"/>
              </w:rPr>
              <w:t>School</w:t>
            </w:r>
            <w:proofErr w:type="gramEnd"/>
            <w:r w:rsidRPr="000429DD">
              <w:rPr>
                <w:lang w:val="en-GB"/>
              </w:rPr>
              <w:t xml:space="preserve"> which, subject to that variation, shall continue in full force and effect</w:t>
            </w:r>
          </w:p>
          <w:p w14:paraId="0F775822" w14:textId="77777777" w:rsidR="000429DD" w:rsidRPr="000429DD" w:rsidRDefault="000429DD" w:rsidP="00055993">
            <w:pPr>
              <w:pStyle w:val="FormSmall"/>
              <w:jc w:val="both"/>
              <w:rPr>
                <w:lang w:val="en-GB"/>
              </w:rPr>
            </w:pPr>
            <w:r w:rsidRPr="000429DD">
              <w:rPr>
                <w:lang w:val="en-GB"/>
              </w:rPr>
              <w:t>Yours faithfully</w:t>
            </w:r>
          </w:p>
        </w:tc>
      </w:tr>
      <w:tr w:rsidR="006F2E6E" w14:paraId="0D7E5A07" w14:textId="77777777" w:rsidTr="00DA6018">
        <w:tc>
          <w:tcPr>
            <w:tcW w:w="3119" w:type="dxa"/>
            <w:gridSpan w:val="3"/>
            <w:vAlign w:val="bottom"/>
          </w:tcPr>
          <w:p w14:paraId="7D2F50A9" w14:textId="77777777" w:rsidR="006F2E6E" w:rsidRPr="00A34239" w:rsidRDefault="006F2E6E" w:rsidP="00055993">
            <w:pPr>
              <w:pStyle w:val="Heading2"/>
              <w:spacing w:after="0"/>
              <w:ind w:right="34"/>
              <w:jc w:val="both"/>
              <w:rPr>
                <w:sz w:val="24"/>
              </w:rPr>
            </w:pPr>
            <w:r w:rsidRPr="00A34239">
              <w:rPr>
                <w:sz w:val="24"/>
              </w:rPr>
              <w:t>Signature:</w:t>
            </w:r>
          </w:p>
        </w:tc>
        <w:tc>
          <w:tcPr>
            <w:tcW w:w="7088" w:type="dxa"/>
            <w:gridSpan w:val="2"/>
            <w:tcBorders>
              <w:bottom w:val="single" w:sz="8" w:space="0" w:color="000000" w:themeColor="text1"/>
            </w:tcBorders>
          </w:tcPr>
          <w:p w14:paraId="1B364EEB" w14:textId="77777777" w:rsidR="006F2E6E" w:rsidRPr="00AA419E" w:rsidRDefault="006F2E6E" w:rsidP="00055993">
            <w:pPr>
              <w:jc w:val="both"/>
              <w:rPr>
                <w:rFonts w:asciiTheme="minorHAnsi" w:hAnsiTheme="minorHAnsi" w:cs="Arial"/>
                <w:lang w:val="en"/>
              </w:rPr>
            </w:pPr>
          </w:p>
        </w:tc>
      </w:tr>
      <w:tr w:rsidR="006F2E6E" w14:paraId="2F524BF8" w14:textId="77777777" w:rsidTr="00DA6018">
        <w:tc>
          <w:tcPr>
            <w:tcW w:w="3119" w:type="dxa"/>
            <w:gridSpan w:val="3"/>
            <w:vAlign w:val="bottom"/>
          </w:tcPr>
          <w:p w14:paraId="43506B0D" w14:textId="77777777" w:rsidR="006F2E6E" w:rsidRPr="00A34239" w:rsidRDefault="006F2E6E" w:rsidP="00055993">
            <w:pPr>
              <w:pStyle w:val="Heading2"/>
              <w:spacing w:after="0"/>
              <w:ind w:left="885"/>
              <w:jc w:val="both"/>
              <w:rPr>
                <w:sz w:val="24"/>
              </w:rPr>
            </w:pPr>
            <w:r w:rsidRPr="00A34239">
              <w:rPr>
                <w:sz w:val="24"/>
              </w:rPr>
              <w:t>Name (printed):</w:t>
            </w:r>
          </w:p>
        </w:tc>
        <w:tc>
          <w:tcPr>
            <w:tcW w:w="7088" w:type="dxa"/>
            <w:gridSpan w:val="2"/>
            <w:tcBorders>
              <w:top w:val="single" w:sz="8" w:space="0" w:color="000000" w:themeColor="text1"/>
              <w:bottom w:val="single" w:sz="8" w:space="0" w:color="000000" w:themeColor="text1"/>
            </w:tcBorders>
          </w:tcPr>
          <w:p w14:paraId="7F27A783" w14:textId="77777777" w:rsidR="006F2E6E" w:rsidRDefault="006F2E6E" w:rsidP="00055993">
            <w:pPr>
              <w:spacing w:before="120" w:after="120"/>
              <w:jc w:val="both"/>
              <w:rPr>
                <w:rFonts w:asciiTheme="minorHAnsi" w:hAnsiTheme="minorHAnsi" w:cs="Arial"/>
                <w:lang w:val="en"/>
              </w:rPr>
            </w:pPr>
          </w:p>
        </w:tc>
      </w:tr>
      <w:tr w:rsidR="006F2E6E" w14:paraId="39D0E156" w14:textId="77777777" w:rsidTr="00DA6018">
        <w:tc>
          <w:tcPr>
            <w:tcW w:w="3119" w:type="dxa"/>
            <w:gridSpan w:val="3"/>
            <w:vAlign w:val="bottom"/>
          </w:tcPr>
          <w:p w14:paraId="03393AD8" w14:textId="77777777" w:rsidR="006F2E6E" w:rsidRPr="00A34239" w:rsidRDefault="006F2E6E" w:rsidP="00055993">
            <w:pPr>
              <w:pStyle w:val="Heading2"/>
              <w:spacing w:after="0"/>
              <w:jc w:val="both"/>
              <w:rPr>
                <w:sz w:val="24"/>
              </w:rPr>
            </w:pPr>
            <w:r w:rsidRPr="00A34239">
              <w:rPr>
                <w:sz w:val="24"/>
              </w:rPr>
              <w:t>Date:</w:t>
            </w:r>
          </w:p>
        </w:tc>
        <w:tc>
          <w:tcPr>
            <w:tcW w:w="7088" w:type="dxa"/>
            <w:gridSpan w:val="2"/>
            <w:tcBorders>
              <w:top w:val="single" w:sz="8" w:space="0" w:color="000000" w:themeColor="text1"/>
              <w:bottom w:val="single" w:sz="8" w:space="0" w:color="000000" w:themeColor="text1"/>
            </w:tcBorders>
          </w:tcPr>
          <w:p w14:paraId="45932A77" w14:textId="77777777" w:rsidR="006F2E6E" w:rsidRDefault="006F2E6E" w:rsidP="00055993">
            <w:pPr>
              <w:spacing w:before="120" w:after="120"/>
              <w:jc w:val="both"/>
              <w:rPr>
                <w:rFonts w:asciiTheme="minorHAnsi" w:hAnsiTheme="minorHAnsi" w:cs="Arial"/>
                <w:lang w:val="en"/>
              </w:rPr>
            </w:pPr>
          </w:p>
        </w:tc>
      </w:tr>
      <w:tr w:rsidR="006F2E6E" w14:paraId="474532CE" w14:textId="77777777" w:rsidTr="00DA6018">
        <w:tc>
          <w:tcPr>
            <w:tcW w:w="3119" w:type="dxa"/>
            <w:gridSpan w:val="3"/>
            <w:vAlign w:val="bottom"/>
          </w:tcPr>
          <w:p w14:paraId="1D618360" w14:textId="77777777" w:rsidR="006F2E6E" w:rsidRPr="00A34239" w:rsidRDefault="000429DD" w:rsidP="00055993">
            <w:pPr>
              <w:pStyle w:val="Heading2"/>
              <w:spacing w:after="0"/>
              <w:jc w:val="both"/>
              <w:rPr>
                <w:sz w:val="24"/>
              </w:rPr>
            </w:pPr>
            <w:r>
              <w:rPr>
                <w:sz w:val="24"/>
              </w:rPr>
              <w:t>Positions Held</w:t>
            </w:r>
            <w:r w:rsidR="006F2E6E" w:rsidRPr="00A34239">
              <w:rPr>
                <w:sz w:val="24"/>
              </w:rPr>
              <w:t>:</w:t>
            </w:r>
          </w:p>
        </w:tc>
        <w:tc>
          <w:tcPr>
            <w:tcW w:w="7088" w:type="dxa"/>
            <w:gridSpan w:val="2"/>
            <w:tcBorders>
              <w:top w:val="single" w:sz="8" w:space="0" w:color="000000" w:themeColor="text1"/>
              <w:bottom w:val="single" w:sz="8" w:space="0" w:color="000000" w:themeColor="text1"/>
            </w:tcBorders>
          </w:tcPr>
          <w:p w14:paraId="40F9B944" w14:textId="77777777" w:rsidR="006F2E6E" w:rsidRDefault="006F2E6E" w:rsidP="00055993">
            <w:pPr>
              <w:spacing w:before="120" w:after="120"/>
              <w:jc w:val="both"/>
              <w:rPr>
                <w:rFonts w:asciiTheme="minorHAnsi" w:hAnsiTheme="minorHAnsi" w:cs="Arial"/>
                <w:lang w:val="en"/>
              </w:rPr>
            </w:pPr>
          </w:p>
        </w:tc>
      </w:tr>
      <w:tr w:rsidR="006F2E6E" w14:paraId="070FCED9" w14:textId="77777777" w:rsidTr="00DA6018">
        <w:tc>
          <w:tcPr>
            <w:tcW w:w="3119" w:type="dxa"/>
            <w:gridSpan w:val="3"/>
            <w:vAlign w:val="bottom"/>
          </w:tcPr>
          <w:p w14:paraId="44BADF27" w14:textId="77777777" w:rsidR="006F2E6E" w:rsidRDefault="006F2E6E" w:rsidP="00055993">
            <w:pPr>
              <w:pStyle w:val="Heading2"/>
              <w:spacing w:after="0"/>
              <w:jc w:val="both"/>
              <w:rPr>
                <w:sz w:val="24"/>
              </w:rPr>
            </w:pPr>
            <w:r>
              <w:rPr>
                <w:sz w:val="24"/>
              </w:rPr>
              <w:t>Address:</w:t>
            </w:r>
          </w:p>
        </w:tc>
        <w:tc>
          <w:tcPr>
            <w:tcW w:w="7088" w:type="dxa"/>
            <w:gridSpan w:val="2"/>
            <w:tcBorders>
              <w:top w:val="single" w:sz="8" w:space="0" w:color="000000" w:themeColor="text1"/>
              <w:bottom w:val="single" w:sz="8" w:space="0" w:color="000000" w:themeColor="text1"/>
            </w:tcBorders>
          </w:tcPr>
          <w:p w14:paraId="500FBE99" w14:textId="77777777" w:rsidR="006F2E6E" w:rsidRDefault="006F2E6E" w:rsidP="00055993">
            <w:pPr>
              <w:spacing w:before="120" w:after="120"/>
              <w:jc w:val="both"/>
              <w:rPr>
                <w:rFonts w:asciiTheme="minorHAnsi" w:hAnsiTheme="minorHAnsi" w:cs="Arial"/>
                <w:lang w:val="en"/>
              </w:rPr>
            </w:pPr>
          </w:p>
        </w:tc>
      </w:tr>
      <w:tr w:rsidR="006F2E6E" w14:paraId="70A6928F" w14:textId="77777777" w:rsidTr="00DA6018">
        <w:tc>
          <w:tcPr>
            <w:tcW w:w="3119" w:type="dxa"/>
            <w:gridSpan w:val="3"/>
            <w:vAlign w:val="bottom"/>
          </w:tcPr>
          <w:p w14:paraId="047F1774" w14:textId="77777777" w:rsidR="006F2E6E" w:rsidRDefault="006F2E6E" w:rsidP="00055993">
            <w:pPr>
              <w:pStyle w:val="Heading2"/>
              <w:spacing w:after="0"/>
              <w:jc w:val="both"/>
              <w:rPr>
                <w:sz w:val="24"/>
              </w:rPr>
            </w:pPr>
            <w:r>
              <w:rPr>
                <w:sz w:val="24"/>
              </w:rPr>
              <w:t>Email:</w:t>
            </w:r>
          </w:p>
        </w:tc>
        <w:tc>
          <w:tcPr>
            <w:tcW w:w="7088" w:type="dxa"/>
            <w:gridSpan w:val="2"/>
            <w:tcBorders>
              <w:top w:val="single" w:sz="8" w:space="0" w:color="000000" w:themeColor="text1"/>
              <w:bottom w:val="single" w:sz="8" w:space="0" w:color="000000" w:themeColor="text1"/>
            </w:tcBorders>
          </w:tcPr>
          <w:p w14:paraId="1AB36E99" w14:textId="77777777" w:rsidR="006F2E6E" w:rsidRDefault="006F2E6E" w:rsidP="00055993">
            <w:pPr>
              <w:spacing w:before="120" w:after="120"/>
              <w:jc w:val="both"/>
              <w:rPr>
                <w:rFonts w:asciiTheme="minorHAnsi" w:hAnsiTheme="minorHAnsi" w:cs="Arial"/>
                <w:lang w:val="en"/>
              </w:rPr>
            </w:pPr>
          </w:p>
        </w:tc>
      </w:tr>
      <w:tr w:rsidR="006F2E6E" w14:paraId="1EF1DA79" w14:textId="77777777" w:rsidTr="00DA6018">
        <w:tc>
          <w:tcPr>
            <w:tcW w:w="3119" w:type="dxa"/>
            <w:gridSpan w:val="3"/>
            <w:vAlign w:val="bottom"/>
          </w:tcPr>
          <w:p w14:paraId="415173E2" w14:textId="77777777" w:rsidR="006F2E6E" w:rsidRDefault="006F2E6E" w:rsidP="00055993">
            <w:pPr>
              <w:pStyle w:val="Heading2"/>
              <w:spacing w:after="0"/>
              <w:jc w:val="both"/>
              <w:rPr>
                <w:sz w:val="24"/>
              </w:rPr>
            </w:pPr>
            <w:r>
              <w:rPr>
                <w:sz w:val="24"/>
              </w:rPr>
              <w:lastRenderedPageBreak/>
              <w:t>Telephone:</w:t>
            </w:r>
          </w:p>
        </w:tc>
        <w:tc>
          <w:tcPr>
            <w:tcW w:w="7088" w:type="dxa"/>
            <w:gridSpan w:val="2"/>
            <w:tcBorders>
              <w:top w:val="single" w:sz="8" w:space="0" w:color="000000" w:themeColor="text1"/>
              <w:bottom w:val="single" w:sz="8" w:space="0" w:color="000000" w:themeColor="text1"/>
            </w:tcBorders>
          </w:tcPr>
          <w:p w14:paraId="6CD7695C" w14:textId="77777777" w:rsidR="006F2E6E" w:rsidRDefault="006F2E6E" w:rsidP="00055993">
            <w:pPr>
              <w:spacing w:before="120" w:after="120"/>
              <w:jc w:val="both"/>
              <w:rPr>
                <w:rFonts w:asciiTheme="minorHAnsi" w:hAnsiTheme="minorHAnsi" w:cs="Arial"/>
                <w:lang w:val="en"/>
              </w:rPr>
            </w:pPr>
          </w:p>
        </w:tc>
      </w:tr>
      <w:tr w:rsidR="000429DD" w14:paraId="085D83A8" w14:textId="77777777" w:rsidTr="00DA6018">
        <w:tc>
          <w:tcPr>
            <w:tcW w:w="10207" w:type="dxa"/>
            <w:gridSpan w:val="5"/>
            <w:vAlign w:val="bottom"/>
          </w:tcPr>
          <w:p w14:paraId="3F5704BC" w14:textId="77777777" w:rsidR="000429DD" w:rsidRDefault="000429DD" w:rsidP="00055993">
            <w:pPr>
              <w:spacing w:before="120" w:after="120"/>
              <w:jc w:val="both"/>
              <w:rPr>
                <w:rFonts w:asciiTheme="minorHAnsi" w:hAnsiTheme="minorHAnsi" w:cs="Arial"/>
                <w:lang w:val="en"/>
              </w:rPr>
            </w:pPr>
            <w:r w:rsidRPr="000429DD">
              <w:rPr>
                <w:rFonts w:ascii="Open Sans SemiBold" w:hAnsi="Open Sans SemiBold"/>
              </w:rPr>
              <w:t>The above is agreed</w:t>
            </w:r>
            <w:r w:rsidRPr="000429DD">
              <w:t xml:space="preserve"> f</w:t>
            </w:r>
            <w:r w:rsidRPr="000429DD">
              <w:rPr>
                <w:rFonts w:ascii="Open Sans SemiBold" w:hAnsi="Open Sans SemiBold"/>
                <w:lang w:val="en-GB"/>
              </w:rPr>
              <w:t>or and on behalf of</w:t>
            </w:r>
            <w:r w:rsidRPr="000429DD">
              <w:t xml:space="preserve"> </w:t>
            </w:r>
            <w:r w:rsidRPr="000429DD">
              <w:rPr>
                <w:rFonts w:ascii="Open Sans SemiBold" w:hAnsi="Open Sans SemiBold" w:cs="Open Sans SemiBold"/>
              </w:rPr>
              <w:t xml:space="preserve">The Royal Central School of Speech </w:t>
            </w:r>
            <w:proofErr w:type="gramStart"/>
            <w:r w:rsidRPr="000429DD">
              <w:rPr>
                <w:rFonts w:ascii="Open Sans SemiBold" w:hAnsi="Open Sans SemiBold" w:cs="Open Sans SemiBold"/>
              </w:rPr>
              <w:t>And</w:t>
            </w:r>
            <w:proofErr w:type="gramEnd"/>
            <w:r w:rsidRPr="000429DD">
              <w:rPr>
                <w:rFonts w:ascii="Open Sans SemiBold" w:hAnsi="Open Sans SemiBold" w:cs="Open Sans SemiBold"/>
              </w:rPr>
              <w:t xml:space="preserve"> Drama</w:t>
            </w:r>
          </w:p>
        </w:tc>
      </w:tr>
      <w:tr w:rsidR="000429DD" w14:paraId="7920C008" w14:textId="77777777" w:rsidTr="000429DD">
        <w:tc>
          <w:tcPr>
            <w:tcW w:w="3119" w:type="dxa"/>
            <w:gridSpan w:val="3"/>
            <w:vAlign w:val="bottom"/>
          </w:tcPr>
          <w:p w14:paraId="069071F7" w14:textId="77777777" w:rsidR="000429DD" w:rsidRPr="000429DD" w:rsidRDefault="000429DD" w:rsidP="00055993">
            <w:pPr>
              <w:pStyle w:val="Heading2"/>
              <w:spacing w:after="0"/>
              <w:jc w:val="both"/>
              <w:rPr>
                <w:sz w:val="24"/>
              </w:rPr>
            </w:pPr>
          </w:p>
        </w:tc>
        <w:tc>
          <w:tcPr>
            <w:tcW w:w="7088" w:type="dxa"/>
            <w:gridSpan w:val="2"/>
            <w:tcBorders>
              <w:bottom w:val="single" w:sz="8" w:space="0" w:color="000000" w:themeColor="text1"/>
            </w:tcBorders>
          </w:tcPr>
          <w:p w14:paraId="6E70D177" w14:textId="77777777" w:rsidR="000429DD" w:rsidRDefault="000429DD" w:rsidP="00055993">
            <w:pPr>
              <w:spacing w:before="120" w:after="120"/>
              <w:jc w:val="both"/>
              <w:rPr>
                <w:rFonts w:asciiTheme="minorHAnsi" w:hAnsiTheme="minorHAnsi" w:cs="Arial"/>
                <w:lang w:val="en"/>
              </w:rPr>
            </w:pPr>
          </w:p>
        </w:tc>
      </w:tr>
    </w:tbl>
    <w:p w14:paraId="7873F235" w14:textId="77777777" w:rsidR="00AE3E66" w:rsidRPr="00A535B0" w:rsidRDefault="00AE3E66" w:rsidP="00055993">
      <w:pPr>
        <w:jc w:val="both"/>
        <w:rPr>
          <w:rFonts w:asciiTheme="minorHAnsi" w:hAnsiTheme="minorHAnsi"/>
        </w:rPr>
      </w:pPr>
    </w:p>
    <w:p w14:paraId="131FCC79" w14:textId="77777777" w:rsidR="00935E99" w:rsidRDefault="00935E99" w:rsidP="00055993">
      <w:pPr>
        <w:spacing w:before="0" w:after="0"/>
        <w:jc w:val="both"/>
        <w:rPr>
          <w:rFonts w:ascii="FogertySolid" w:hAnsi="FogertySolid"/>
          <w:sz w:val="28"/>
          <w:lang w:val="en-GB" w:eastAsia="en-GB"/>
        </w:rPr>
      </w:pPr>
      <w:r>
        <w:br w:type="page"/>
      </w:r>
    </w:p>
    <w:p w14:paraId="45F4031E" w14:textId="51BDF529" w:rsidR="00935E99" w:rsidRDefault="00070946" w:rsidP="00055993">
      <w:pPr>
        <w:pStyle w:val="Heading1"/>
        <w:jc w:val="both"/>
      </w:pPr>
      <w:bookmarkStart w:id="11" w:name="_Toc506374257"/>
      <w:r>
        <w:lastRenderedPageBreak/>
        <w:t>Appendix</w:t>
      </w:r>
      <w:r w:rsidR="00935E99">
        <w:t xml:space="preserve"> C</w:t>
      </w:r>
      <w:r w:rsidR="00935E99" w:rsidRPr="001723A6">
        <w:t xml:space="preserve">: </w:t>
      </w:r>
      <w:r w:rsidR="00935E99" w:rsidRPr="00A535B0">
        <w:t>Intellectual Property (I</w:t>
      </w:r>
      <w:r w:rsidR="00935E99">
        <w:t>P</w:t>
      </w:r>
      <w:r w:rsidR="00935E99" w:rsidRPr="00A535B0">
        <w:t xml:space="preserve">) </w:t>
      </w:r>
      <w:r w:rsidR="00935E99">
        <w:t>a</w:t>
      </w:r>
      <w:r w:rsidR="00935E99" w:rsidRPr="00A535B0">
        <w:t xml:space="preserve">nd Recorded Rights Statement </w:t>
      </w:r>
      <w:r w:rsidR="00935E99">
        <w:t>f</w:t>
      </w:r>
      <w:r w:rsidR="00935E99" w:rsidRPr="00A535B0">
        <w:t>or Regulations</w:t>
      </w:r>
      <w:bookmarkEnd w:id="11"/>
    </w:p>
    <w:p w14:paraId="3D28627A" w14:textId="18F1AC18" w:rsidR="00935E99" w:rsidRPr="00A535B0" w:rsidRDefault="00935E99" w:rsidP="00055993">
      <w:pPr>
        <w:jc w:val="both"/>
      </w:pPr>
      <w:r w:rsidRPr="00A535B0">
        <w:t>The following statement shall be placed within the School’s Handbook of Academic Regulations and linked to enrolment information.</w:t>
      </w:r>
    </w:p>
    <w:p w14:paraId="5156AE39" w14:textId="30BC1B12" w:rsidR="00935E99" w:rsidRPr="00A535B0" w:rsidRDefault="00935E99" w:rsidP="00055993">
      <w:pPr>
        <w:jc w:val="both"/>
      </w:pPr>
      <w:r w:rsidRPr="00A535B0">
        <w:t xml:space="preserve">The following is applicable to all </w:t>
      </w:r>
      <w:r w:rsidR="002955BF">
        <w:t>S</w:t>
      </w:r>
      <w:r w:rsidRPr="00A535B0">
        <w:t xml:space="preserve">tudents registered on any course of study at the </w:t>
      </w:r>
      <w:proofErr w:type="gramStart"/>
      <w:r w:rsidRPr="00A535B0">
        <w:t>School</w:t>
      </w:r>
      <w:proofErr w:type="gramEnd"/>
      <w:r w:rsidR="002955BF">
        <w:t>,</w:t>
      </w:r>
      <w:r w:rsidRPr="00A535B0">
        <w:t xml:space="preserve"> and by registering at the School </w:t>
      </w:r>
      <w:r w:rsidR="004B6F94">
        <w:t>S</w:t>
      </w:r>
      <w:r w:rsidRPr="00A535B0">
        <w:t>tudents agree to the following:</w:t>
      </w:r>
    </w:p>
    <w:p w14:paraId="05669AA0" w14:textId="3B674EDE" w:rsidR="00935E99" w:rsidRPr="00A535B0" w:rsidRDefault="00935E99" w:rsidP="00055993">
      <w:pPr>
        <w:pStyle w:val="ListParagraph"/>
        <w:numPr>
          <w:ilvl w:val="0"/>
          <w:numId w:val="16"/>
        </w:numPr>
        <w:jc w:val="both"/>
      </w:pPr>
      <w:r w:rsidRPr="00A535B0">
        <w:t xml:space="preserve">Intellectual Property (IP) in all work generated by </w:t>
      </w:r>
      <w:r w:rsidR="004B6F94">
        <w:t>S</w:t>
      </w:r>
      <w:r w:rsidRPr="00A535B0">
        <w:t xml:space="preserve">tudents in the course of their studies shall be owned by the </w:t>
      </w:r>
      <w:proofErr w:type="gramStart"/>
      <w:r w:rsidRPr="00A535B0">
        <w:t>School</w:t>
      </w:r>
      <w:proofErr w:type="gramEnd"/>
      <w:r w:rsidRPr="00A535B0">
        <w:t xml:space="preserve"> with the following exceptions:</w:t>
      </w:r>
    </w:p>
    <w:p w14:paraId="4C469E67" w14:textId="77777777" w:rsidR="00935E99" w:rsidRPr="00A535B0" w:rsidRDefault="00935E99" w:rsidP="00055993">
      <w:pPr>
        <w:pStyle w:val="ListParagraph"/>
        <w:numPr>
          <w:ilvl w:val="1"/>
          <w:numId w:val="16"/>
        </w:numPr>
        <w:jc w:val="both"/>
      </w:pPr>
      <w:r w:rsidRPr="00A535B0">
        <w:t>Where Students have created their own course notes, learning aids or other personal learning materials they will own the IP.</w:t>
      </w:r>
    </w:p>
    <w:p w14:paraId="4C37AAB0" w14:textId="6AE1D54A" w:rsidR="00935E99" w:rsidRPr="00A535B0" w:rsidRDefault="00935E99" w:rsidP="00055993">
      <w:pPr>
        <w:pStyle w:val="ListParagraph"/>
        <w:numPr>
          <w:ilvl w:val="1"/>
          <w:numId w:val="16"/>
        </w:numPr>
        <w:jc w:val="both"/>
      </w:pPr>
      <w:r w:rsidRPr="00A535B0">
        <w:t xml:space="preserve">Where Students are the sole Originator of Scholarly and Creative Materials (for instance designs, theses and dissertations) as part of an </w:t>
      </w:r>
      <w:proofErr w:type="gramStart"/>
      <w:r w:rsidR="005D3F2A">
        <w:t>I</w:t>
      </w:r>
      <w:r w:rsidRPr="00A535B0">
        <w:t>ndividually-based</w:t>
      </w:r>
      <w:proofErr w:type="gramEnd"/>
      <w:r w:rsidRPr="00A535B0">
        <w:t xml:space="preserve"> </w:t>
      </w:r>
      <w:r w:rsidR="005D3F2A">
        <w:t>A</w:t>
      </w:r>
      <w:r w:rsidRPr="00A535B0">
        <w:t xml:space="preserve">ssessment they will own the IP. </w:t>
      </w:r>
    </w:p>
    <w:p w14:paraId="0E9BF08A" w14:textId="74C07AA1" w:rsidR="00935E99" w:rsidRPr="00A535B0" w:rsidRDefault="00935E99" w:rsidP="00055993">
      <w:pPr>
        <w:pStyle w:val="ListParagraph"/>
        <w:numPr>
          <w:ilvl w:val="0"/>
          <w:numId w:val="16"/>
        </w:numPr>
        <w:jc w:val="both"/>
      </w:pPr>
      <w:r w:rsidRPr="00A535B0">
        <w:t xml:space="preserve">Where Students originate Scholarly and Creative Materials in partnership with one or more other students as part of their course of study (not including </w:t>
      </w:r>
      <w:r w:rsidR="004B6F94">
        <w:t>V</w:t>
      </w:r>
      <w:r w:rsidRPr="00A535B0">
        <w:t>isiting</w:t>
      </w:r>
      <w:r w:rsidR="004B6F94">
        <w:t xml:space="preserve"> Industry</w:t>
      </w:r>
      <w:r w:rsidRPr="00A535B0">
        <w:t xml:space="preserve"> </w:t>
      </w:r>
      <w:r w:rsidR="004B6F94">
        <w:t>P</w:t>
      </w:r>
      <w:r w:rsidRPr="00A535B0">
        <w:t xml:space="preserve">rofessionals), the </w:t>
      </w:r>
      <w:proofErr w:type="gramStart"/>
      <w:r w:rsidRPr="00A535B0">
        <w:t>School</w:t>
      </w:r>
      <w:proofErr w:type="gramEnd"/>
      <w:r w:rsidRPr="00A535B0">
        <w:t xml:space="preserve"> shall own the IP.</w:t>
      </w:r>
    </w:p>
    <w:p w14:paraId="0F67A65E" w14:textId="283153C4" w:rsidR="00935E99" w:rsidRPr="00A535B0" w:rsidRDefault="00935E99" w:rsidP="00055993">
      <w:pPr>
        <w:pStyle w:val="ListParagraph"/>
        <w:numPr>
          <w:ilvl w:val="0"/>
          <w:numId w:val="16"/>
        </w:numPr>
        <w:jc w:val="both"/>
      </w:pPr>
      <w:r w:rsidRPr="00A535B0">
        <w:t xml:space="preserve">Where </w:t>
      </w:r>
      <w:r w:rsidR="004B6F94">
        <w:t>S</w:t>
      </w:r>
      <w:r w:rsidRPr="00A535B0">
        <w:t xml:space="preserve">tudents originate either solely or collaboratively with other students </w:t>
      </w:r>
      <w:r w:rsidR="004B6F94">
        <w:t>S</w:t>
      </w:r>
      <w:r w:rsidRPr="00A535B0">
        <w:t xml:space="preserve">cholarly and </w:t>
      </w:r>
      <w:r w:rsidR="004B6F94">
        <w:t>C</w:t>
      </w:r>
      <w:r w:rsidRPr="00A535B0">
        <w:t xml:space="preserve">reative </w:t>
      </w:r>
      <w:r w:rsidR="004B6F94">
        <w:t>M</w:t>
      </w:r>
      <w:r w:rsidRPr="00A535B0">
        <w:t xml:space="preserve">aterials not as part of the course of study but using more than </w:t>
      </w:r>
      <w:r w:rsidR="005D3F2A">
        <w:t>I</w:t>
      </w:r>
      <w:r w:rsidRPr="00A535B0">
        <w:t xml:space="preserve">ncidental </w:t>
      </w:r>
      <w:r w:rsidR="005D3F2A">
        <w:t>U</w:t>
      </w:r>
      <w:r w:rsidRPr="00A535B0">
        <w:t xml:space="preserve">se of School </w:t>
      </w:r>
      <w:r w:rsidR="001F6178">
        <w:t>R</w:t>
      </w:r>
      <w:r w:rsidRPr="00A535B0">
        <w:t xml:space="preserve">esources then the </w:t>
      </w:r>
      <w:proofErr w:type="gramStart"/>
      <w:r w:rsidRPr="00A535B0">
        <w:t>School</w:t>
      </w:r>
      <w:proofErr w:type="gramEnd"/>
      <w:r w:rsidRPr="00A535B0">
        <w:t xml:space="preserve"> will own the IP</w:t>
      </w:r>
      <w:r w:rsidR="001625DC">
        <w:t>.</w:t>
      </w:r>
    </w:p>
    <w:p w14:paraId="16661B86" w14:textId="77777777" w:rsidR="00935E99" w:rsidRPr="00A535B0" w:rsidRDefault="00935E99" w:rsidP="00055993">
      <w:pPr>
        <w:jc w:val="both"/>
        <w:rPr>
          <w:lang w:val="en-GB"/>
        </w:rPr>
      </w:pPr>
      <w:r w:rsidRPr="00A535B0">
        <w:t xml:space="preserve">Where the student is the owner of the </w:t>
      </w:r>
      <w:proofErr w:type="gramStart"/>
      <w:r w:rsidRPr="00A535B0">
        <w:t>IP</w:t>
      </w:r>
      <w:proofErr w:type="gramEnd"/>
      <w:r w:rsidRPr="00A535B0">
        <w:t xml:space="preserve"> they shall grant to the School an irrevocable, royalty-free, non-exclusive license to use the IP for the administrative, archival, promotional, educational and research purposes of the School, together with the right to sub-license such rights for the same purposes.</w:t>
      </w:r>
    </w:p>
    <w:p w14:paraId="663AA012" w14:textId="77777777" w:rsidR="00935E99" w:rsidRPr="00A535B0" w:rsidRDefault="00935E99" w:rsidP="00055993">
      <w:pPr>
        <w:pStyle w:val="Heading2"/>
        <w:jc w:val="both"/>
      </w:pPr>
      <w:r w:rsidRPr="00A535B0">
        <w:t xml:space="preserve">Recorded </w:t>
      </w:r>
      <w:proofErr w:type="gramStart"/>
      <w:r>
        <w:t>r</w:t>
      </w:r>
      <w:r w:rsidRPr="00A535B0">
        <w:t>ights</w:t>
      </w:r>
      <w:proofErr w:type="gramEnd"/>
    </w:p>
    <w:p w14:paraId="721BBBD0" w14:textId="77777777" w:rsidR="00935E99" w:rsidRPr="00A535B0" w:rsidRDefault="00935E99" w:rsidP="00055993">
      <w:pPr>
        <w:jc w:val="both"/>
        <w:rPr>
          <w:lang w:val="en-GB"/>
        </w:rPr>
      </w:pPr>
      <w:r w:rsidRPr="00A535B0">
        <w:rPr>
          <w:lang w:val="en-GB"/>
        </w:rPr>
        <w:t xml:space="preserve">The </w:t>
      </w:r>
      <w:proofErr w:type="gramStart"/>
      <w:r w:rsidRPr="00A535B0">
        <w:rPr>
          <w:lang w:val="en-GB"/>
        </w:rPr>
        <w:t>School</w:t>
      </w:r>
      <w:proofErr w:type="gramEnd"/>
      <w:r w:rsidRPr="00A535B0">
        <w:rPr>
          <w:lang w:val="en-GB"/>
        </w:rPr>
        <w:t xml:space="preserve"> will normally arrange for the recording of Events and all rights to the Recorded Material will belong to the School.</w:t>
      </w:r>
    </w:p>
    <w:p w14:paraId="2D00FC45" w14:textId="77777777" w:rsidR="00935E99" w:rsidRPr="00A535B0" w:rsidRDefault="00935E99" w:rsidP="00055993">
      <w:pPr>
        <w:jc w:val="both"/>
        <w:rPr>
          <w:lang w:val="en-GB"/>
        </w:rPr>
      </w:pPr>
      <w:r w:rsidRPr="00A535B0">
        <w:rPr>
          <w:lang w:val="en-GB"/>
        </w:rPr>
        <w:t>For example, the Recorded Material may be used:</w:t>
      </w:r>
    </w:p>
    <w:p w14:paraId="19DAB783" w14:textId="77777777" w:rsidR="00935E99" w:rsidRPr="00332ED2" w:rsidRDefault="00935E99" w:rsidP="00055993">
      <w:pPr>
        <w:pStyle w:val="ListParagraph"/>
        <w:numPr>
          <w:ilvl w:val="0"/>
          <w:numId w:val="17"/>
        </w:numPr>
        <w:jc w:val="both"/>
      </w:pPr>
      <w:r w:rsidRPr="00332ED2">
        <w:t>as an archive record of a production/</w:t>
      </w:r>
      <w:proofErr w:type="gramStart"/>
      <w:r w:rsidRPr="00332ED2">
        <w:t>performance;</w:t>
      </w:r>
      <w:proofErr w:type="gramEnd"/>
    </w:p>
    <w:p w14:paraId="76BEEB43" w14:textId="77777777" w:rsidR="00935E99" w:rsidRPr="00332ED2" w:rsidRDefault="00935E99" w:rsidP="00055993">
      <w:pPr>
        <w:pStyle w:val="ListParagraph"/>
        <w:numPr>
          <w:ilvl w:val="0"/>
          <w:numId w:val="17"/>
        </w:numPr>
        <w:jc w:val="both"/>
      </w:pPr>
      <w:r w:rsidRPr="00332ED2">
        <w:t>as evidence of achievement within the assessment process (in the case of curriculum-based activity</w:t>
      </w:r>
      <w:proofErr w:type="gramStart"/>
      <w:r w:rsidRPr="00332ED2">
        <w:t>);</w:t>
      </w:r>
      <w:proofErr w:type="gramEnd"/>
    </w:p>
    <w:p w14:paraId="15545EE8" w14:textId="77777777" w:rsidR="00935E99" w:rsidRPr="00332ED2" w:rsidRDefault="00935E99" w:rsidP="00055993">
      <w:pPr>
        <w:pStyle w:val="ListParagraph"/>
        <w:numPr>
          <w:ilvl w:val="0"/>
          <w:numId w:val="17"/>
        </w:numPr>
        <w:jc w:val="both"/>
      </w:pPr>
      <w:r w:rsidRPr="00332ED2">
        <w:t xml:space="preserve">as part of the marketing or publicity activities of the </w:t>
      </w:r>
      <w:proofErr w:type="gramStart"/>
      <w:r w:rsidRPr="00332ED2">
        <w:t>School</w:t>
      </w:r>
      <w:proofErr w:type="gramEnd"/>
      <w:r w:rsidRPr="00332ED2">
        <w:t xml:space="preserve"> (for example, the use of images in the prospectus and audio-visual clips on websites);</w:t>
      </w:r>
    </w:p>
    <w:p w14:paraId="60C99D9B" w14:textId="77777777" w:rsidR="00935E99" w:rsidRPr="00332ED2" w:rsidRDefault="00935E99" w:rsidP="00055993">
      <w:pPr>
        <w:pStyle w:val="ListParagraph"/>
        <w:numPr>
          <w:ilvl w:val="0"/>
          <w:numId w:val="17"/>
        </w:numPr>
        <w:jc w:val="both"/>
      </w:pPr>
      <w:r w:rsidRPr="00332ED2">
        <w:t xml:space="preserve">for research purposes, </w:t>
      </w:r>
    </w:p>
    <w:p w14:paraId="31B02D69" w14:textId="77777777" w:rsidR="00935E99" w:rsidRPr="00332ED2" w:rsidRDefault="00935E99" w:rsidP="00055993">
      <w:pPr>
        <w:pStyle w:val="ListParagraph"/>
        <w:numPr>
          <w:ilvl w:val="0"/>
          <w:numId w:val="17"/>
        </w:numPr>
        <w:jc w:val="both"/>
      </w:pPr>
      <w:r w:rsidRPr="00332ED2">
        <w:t xml:space="preserve">for teaching purposes at or by the </w:t>
      </w:r>
      <w:proofErr w:type="gramStart"/>
      <w:r w:rsidRPr="00332ED2">
        <w:t>School</w:t>
      </w:r>
      <w:proofErr w:type="gramEnd"/>
      <w:r w:rsidRPr="00332ED2">
        <w:t>; and</w:t>
      </w:r>
    </w:p>
    <w:p w14:paraId="4ECAD06A" w14:textId="77777777" w:rsidR="00935E99" w:rsidRDefault="00935E99" w:rsidP="00055993">
      <w:pPr>
        <w:pStyle w:val="ListParagraph"/>
        <w:numPr>
          <w:ilvl w:val="0"/>
          <w:numId w:val="17"/>
        </w:numPr>
        <w:jc w:val="both"/>
      </w:pPr>
      <w:r w:rsidRPr="00332ED2">
        <w:t xml:space="preserve">for any legal requirement which the </w:t>
      </w:r>
      <w:proofErr w:type="gramStart"/>
      <w:r w:rsidRPr="00332ED2">
        <w:t>School</w:t>
      </w:r>
      <w:proofErr w:type="gramEnd"/>
      <w:r w:rsidRPr="00332ED2">
        <w:t xml:space="preserve"> is obliged to comply with.</w:t>
      </w:r>
    </w:p>
    <w:p w14:paraId="55AA3FFC" w14:textId="77777777" w:rsidR="00935E99" w:rsidRPr="00A535B0" w:rsidRDefault="00935E99" w:rsidP="00055993">
      <w:pPr>
        <w:pStyle w:val="Heading2"/>
        <w:jc w:val="both"/>
      </w:pPr>
      <w:r w:rsidRPr="00A535B0">
        <w:t>Definitions</w:t>
      </w:r>
    </w:p>
    <w:p w14:paraId="0C255C90" w14:textId="4CAE4BF2" w:rsidR="002955BF" w:rsidRDefault="002955BF" w:rsidP="00055993">
      <w:pPr>
        <w:jc w:val="both"/>
      </w:pPr>
      <w:r w:rsidRPr="00A535B0">
        <w:rPr>
          <w:u w:val="single"/>
        </w:rPr>
        <w:lastRenderedPageBreak/>
        <w:t>Student</w:t>
      </w:r>
      <w:r w:rsidRPr="00A535B0">
        <w:t xml:space="preserve"> means any person registered as an undergraduate or postgraduate student </w:t>
      </w:r>
      <w:proofErr w:type="gramStart"/>
      <w:r w:rsidRPr="00A535B0">
        <w:t>of</w:t>
      </w:r>
      <w:proofErr w:type="gramEnd"/>
      <w:r w:rsidRPr="00A535B0">
        <w:t xml:space="preserve"> the School or following any other course at or delivered by the School.</w:t>
      </w:r>
    </w:p>
    <w:p w14:paraId="55A46944" w14:textId="210753F8" w:rsidR="00794EF1" w:rsidRPr="002955BF" w:rsidRDefault="00794EF1" w:rsidP="00055993">
      <w:pPr>
        <w:jc w:val="both"/>
      </w:pPr>
      <w:r w:rsidRPr="00A535B0">
        <w:rPr>
          <w:u w:val="single"/>
        </w:rPr>
        <w:t>Originator</w:t>
      </w:r>
      <w:r w:rsidRPr="00A535B0">
        <w:t xml:space="preserve"> means the author, creator, inventor or other generator of IP who is an Employee or Student at the time of authorship, creation,</w:t>
      </w:r>
      <w:r>
        <w:t xml:space="preserve"> invention or other generation.</w:t>
      </w:r>
    </w:p>
    <w:p w14:paraId="7F657957" w14:textId="16FD3D4C" w:rsidR="00935E99" w:rsidRPr="00A535B0" w:rsidRDefault="00935E99" w:rsidP="00055993">
      <w:pPr>
        <w:jc w:val="both"/>
      </w:pPr>
      <w:r w:rsidRPr="00A535B0">
        <w:rPr>
          <w:u w:val="single"/>
        </w:rPr>
        <w:t>Scholarly and Creative Materials</w:t>
      </w:r>
      <w:r w:rsidRPr="00A535B0">
        <w:t xml:space="preserve"> includes textbooks (unless such textbooks were developed using School-administered funds paid specifically to support textbook development in which case they are Teaching Materials), academic journal articles, conference papers and related presentations, personal teaching aids, notes created only for personal use, theses and dissertations, artistic, musical or dramatic performances, designs, the creation of a character, popular non-fiction, novels and poems, works of fine art, but excluding any such materials or part of them which forms part of Teaching Materials or School Materials.</w:t>
      </w:r>
    </w:p>
    <w:p w14:paraId="72ECF3CA" w14:textId="500A18CC" w:rsidR="00D16581" w:rsidRDefault="00935E99" w:rsidP="00055993">
      <w:pPr>
        <w:pStyle w:val="BodyText2"/>
        <w:ind w:left="0"/>
        <w:jc w:val="both"/>
        <w:rPr>
          <w:lang w:val="en-GB"/>
        </w:rPr>
      </w:pPr>
      <w:r w:rsidRPr="00A535B0">
        <w:rPr>
          <w:u w:val="single"/>
          <w:lang w:val="en-GB"/>
        </w:rPr>
        <w:t>Recorded Material</w:t>
      </w:r>
      <w:r w:rsidRPr="00A535B0">
        <w:rPr>
          <w:lang w:val="en-GB"/>
        </w:rPr>
        <w:t xml:space="preserve"> means any record (whether analogue or digital) of an Event made on audio, visual, audio-visual, or written media which is capable of being accessed at a later date, including without limitation, video tapes, audio tapes, DVDs, CDs, photographs, sketches, presentation materials, databases, word </w:t>
      </w:r>
      <w:proofErr w:type="gramStart"/>
      <w:r w:rsidRPr="00A535B0">
        <w:rPr>
          <w:lang w:val="en-GB"/>
        </w:rPr>
        <w:t>processed</w:t>
      </w:r>
      <w:proofErr w:type="gramEnd"/>
      <w:r w:rsidRPr="00A535B0">
        <w:rPr>
          <w:lang w:val="en-GB"/>
        </w:rPr>
        <w:t xml:space="preserve"> or manuscript documents and materials made for web-based distribution.</w:t>
      </w:r>
    </w:p>
    <w:p w14:paraId="0E4B03C0" w14:textId="77777777" w:rsidR="002955BF" w:rsidRDefault="002955BF" w:rsidP="00055993">
      <w:pPr>
        <w:pStyle w:val="BodyText2"/>
        <w:ind w:left="0"/>
        <w:jc w:val="both"/>
      </w:pPr>
      <w:r w:rsidRPr="00A535B0">
        <w:rPr>
          <w:u w:val="single"/>
        </w:rPr>
        <w:t>Teaching Materials</w:t>
      </w:r>
      <w:r w:rsidRPr="00A535B0">
        <w:t xml:space="preserve"> means any materials created at the </w:t>
      </w:r>
      <w:proofErr w:type="gramStart"/>
      <w:r w:rsidRPr="00A535B0">
        <w:t>School</w:t>
      </w:r>
      <w:proofErr w:type="gramEnd"/>
      <w:r w:rsidRPr="00A535B0">
        <w:t xml:space="preserve"> or created on behalf of the School that are primarily intended (whether by the School or by some third party) to be used or accessed by Students at any level, for the purposes of any course of study those Students are following including course guides, handouts (including annotated scores and manuscripts), instruction manuals and assessment and examination questions.</w:t>
      </w:r>
    </w:p>
    <w:p w14:paraId="2E661E7B" w14:textId="1D72049E" w:rsidR="002955BF" w:rsidRDefault="002955BF" w:rsidP="00055993">
      <w:pPr>
        <w:pStyle w:val="BodyText2"/>
        <w:ind w:left="0"/>
        <w:jc w:val="both"/>
      </w:pPr>
      <w:r w:rsidRPr="00A535B0">
        <w:rPr>
          <w:u w:val="single"/>
        </w:rPr>
        <w:t>School Materials</w:t>
      </w:r>
      <w:r w:rsidRPr="00A535B0">
        <w:t xml:space="preserve"> means any item in any medium which is produced for </w:t>
      </w:r>
      <w:r>
        <w:t xml:space="preserve">the </w:t>
      </w:r>
      <w:proofErr w:type="gramStart"/>
      <w:r>
        <w:t>School’s</w:t>
      </w:r>
      <w:proofErr w:type="gramEnd"/>
      <w:r>
        <w:t xml:space="preserve"> </w:t>
      </w:r>
      <w:r w:rsidRPr="00A535B0">
        <w:t>administrative purposes (including promotion and marketing of School courses, Student and staff recruitment, papers prepared for any internal committee or similar body, material included in any School handbook for Employees or Students) or any other School purpose and any item created by an Employee whose job description includes the creation of printed or electronic materials.</w:t>
      </w:r>
    </w:p>
    <w:p w14:paraId="3A27E655" w14:textId="282BD491" w:rsidR="00794EF1" w:rsidRDefault="00794EF1" w:rsidP="00055993">
      <w:pPr>
        <w:pStyle w:val="BodyText2"/>
        <w:ind w:left="0"/>
        <w:jc w:val="both"/>
        <w:rPr>
          <w:lang w:val="en-GB"/>
        </w:rPr>
      </w:pPr>
      <w:r w:rsidRPr="00A535B0">
        <w:rPr>
          <w:u w:val="single"/>
        </w:rPr>
        <w:t>School Resources</w:t>
      </w:r>
      <w:r w:rsidRPr="00A535B0">
        <w:t xml:space="preserve"> means any funds, facilities or resources (including equipment and consumables, use/supply of heat, light or power) of the </w:t>
      </w:r>
      <w:proofErr w:type="gramStart"/>
      <w:r w:rsidRPr="00A535B0">
        <w:t>School</w:t>
      </w:r>
      <w:proofErr w:type="gramEnd"/>
      <w:r w:rsidRPr="00A535B0">
        <w:t xml:space="preserve">; </w:t>
      </w:r>
      <w:r w:rsidRPr="00A535B0">
        <w:rPr>
          <w:color w:val="000000"/>
        </w:rPr>
        <w:t>another Employee of the School outside that individual’s personal, unpaid time; or</w:t>
      </w:r>
      <w:r w:rsidRPr="00A535B0">
        <w:t xml:space="preserve"> use of the School’s name in the promotion of the work</w:t>
      </w:r>
      <w:r w:rsidRPr="00A535B0">
        <w:rPr>
          <w:color w:val="000000"/>
        </w:rPr>
        <w:t>.</w:t>
      </w:r>
    </w:p>
    <w:p w14:paraId="56948A58" w14:textId="68FC05D9" w:rsidR="002955BF" w:rsidRDefault="002955BF" w:rsidP="00055993">
      <w:pPr>
        <w:pStyle w:val="BodyText2"/>
        <w:ind w:left="0"/>
        <w:jc w:val="both"/>
      </w:pPr>
      <w:r w:rsidRPr="00A535B0">
        <w:rPr>
          <w:u w:val="single"/>
        </w:rPr>
        <w:t>Incidental Use</w:t>
      </w:r>
      <w:r w:rsidRPr="00A535B0">
        <w:t xml:space="preserve"> means only a small amount of unrestricted School funds has been used in circumstances in which IP has been created during the personal, unpaid time of the Originator, and in the creation of that IP only a small amount of time has been spent using School Resources or only insignificant School Resources have been used (such as use of office space, library and other general use information sources, personal computers and personal office equipment).</w:t>
      </w:r>
    </w:p>
    <w:p w14:paraId="27793BE3" w14:textId="1396E0DD" w:rsidR="00794EF1" w:rsidRPr="00A535B0" w:rsidRDefault="00794EF1" w:rsidP="00055993">
      <w:pPr>
        <w:pStyle w:val="BodyText2"/>
        <w:ind w:left="0"/>
        <w:jc w:val="both"/>
      </w:pPr>
      <w:proofErr w:type="gramStart"/>
      <w:r w:rsidRPr="00186CF2">
        <w:rPr>
          <w:u w:val="single"/>
        </w:rPr>
        <w:t>Individually-based</w:t>
      </w:r>
      <w:proofErr w:type="gramEnd"/>
      <w:r w:rsidRPr="00186CF2">
        <w:rPr>
          <w:u w:val="single"/>
        </w:rPr>
        <w:t xml:space="preserve"> </w:t>
      </w:r>
      <w:r>
        <w:rPr>
          <w:u w:val="single"/>
        </w:rPr>
        <w:t>A</w:t>
      </w:r>
      <w:r w:rsidRPr="00835E87">
        <w:rPr>
          <w:u w:val="single"/>
        </w:rPr>
        <w:t>ssessment</w:t>
      </w:r>
      <w:r w:rsidRPr="00186CF2">
        <w:t xml:space="preserve"> </w:t>
      </w:r>
      <w:r>
        <w:t>means</w:t>
      </w:r>
      <w:r w:rsidRPr="00186CF2">
        <w:t xml:space="preserve"> an assessment listed in the course specification document </w:t>
      </w:r>
      <w:r>
        <w:t xml:space="preserve">for a course or </w:t>
      </w:r>
      <w:proofErr w:type="spellStart"/>
      <w:r>
        <w:t>programme</w:t>
      </w:r>
      <w:proofErr w:type="spellEnd"/>
      <w:r>
        <w:t xml:space="preserve"> run by the School </w:t>
      </w:r>
      <w:r w:rsidRPr="00186CF2">
        <w:t xml:space="preserve">that must be completed solely by the individual </w:t>
      </w:r>
      <w:r>
        <w:t>S</w:t>
      </w:r>
      <w:r w:rsidRPr="00186CF2">
        <w:t>tudent. Unless stated otherwise, all assessments are individually based.</w:t>
      </w:r>
    </w:p>
    <w:sectPr w:rsidR="00794EF1" w:rsidRPr="00A535B0" w:rsidSect="00EC0B57">
      <w:pgSz w:w="11907" w:h="16840" w:code="9"/>
      <w:pgMar w:top="460" w:right="964" w:bottom="992" w:left="964" w:header="142" w:footer="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5CD2" w14:textId="77777777" w:rsidR="00066735" w:rsidRDefault="00066735">
      <w:r>
        <w:separator/>
      </w:r>
    </w:p>
  </w:endnote>
  <w:endnote w:type="continuationSeparator" w:id="0">
    <w:p w14:paraId="23679F30" w14:textId="77777777" w:rsidR="00066735" w:rsidRDefault="00066735">
      <w:r>
        <w:continuationSeparator/>
      </w:r>
    </w:p>
  </w:endnote>
  <w:endnote w:type="continuationNotice" w:id="1">
    <w:p w14:paraId="54A9FA8A" w14:textId="77777777" w:rsidR="00066735" w:rsidRDefault="000667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gertySolid">
    <w:altName w:val="Calibri"/>
    <w:charset w:val="00"/>
    <w:family w:val="swiss"/>
    <w:pitch w:val="variable"/>
    <w:sig w:usb0="A00000AF" w:usb1="5000205B" w:usb2="00000000" w:usb3="00000000" w:csb0="00000093" w:csb1="00000000"/>
  </w:font>
  <w:font w:name="Open Sans SemiBold">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gertyHairline">
    <w:altName w:val="Calibri"/>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0308" w14:textId="77777777" w:rsidR="00EF3DB9" w:rsidRDefault="00EF3DB9">
    <w:pPr>
      <w:pStyle w:val="Footer"/>
    </w:pPr>
  </w:p>
  <w:p w14:paraId="44631210" w14:textId="77777777" w:rsidR="00EF3DB9" w:rsidRDefault="00EF3DB9" w:rsidP="000B276A">
    <w:pPr>
      <w:pStyle w:val="Footer"/>
      <w:rPr>
        <w:sz w:val="16"/>
      </w:rPr>
    </w:pPr>
    <w:r>
      <w:rPr>
        <w:sz w:val="16"/>
      </w:rPr>
      <w:t>2853233-1</w:t>
    </w:r>
  </w:p>
  <w:p w14:paraId="27B8C695" w14:textId="076741ED" w:rsidR="00EF3DB9" w:rsidRPr="005947B3" w:rsidRDefault="00EF3DB9">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12264907-4</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276032"/>
      <w:docPartObj>
        <w:docPartGallery w:val="Page Numbers (Bottom of Page)"/>
        <w:docPartUnique/>
      </w:docPartObj>
    </w:sdtPr>
    <w:sdtEndPr>
      <w:rPr>
        <w:noProof/>
      </w:rPr>
    </w:sdtEndPr>
    <w:sdtContent>
      <w:p w14:paraId="001D367B" w14:textId="464C8CFF" w:rsidR="00EF3DB9" w:rsidRDefault="00EF3DB9">
        <w:pPr>
          <w:pStyle w:val="Footer"/>
          <w:jc w:val="right"/>
        </w:pPr>
        <w:r>
          <w:fldChar w:fldCharType="begin"/>
        </w:r>
        <w:r>
          <w:instrText xml:space="preserve"> PAGE   \* MERGEFORMAT </w:instrText>
        </w:r>
        <w:r>
          <w:fldChar w:fldCharType="separate"/>
        </w:r>
        <w:r w:rsidR="00262B44">
          <w:rPr>
            <w:noProof/>
          </w:rPr>
          <w:t>1</w:t>
        </w:r>
        <w:r>
          <w:rPr>
            <w:noProof/>
          </w:rPr>
          <w:fldChar w:fldCharType="end"/>
        </w:r>
      </w:p>
    </w:sdtContent>
  </w:sdt>
  <w:p w14:paraId="7BBFCB8C" w14:textId="77777777" w:rsidR="00EF3DB9" w:rsidRDefault="00EF3DB9" w:rsidP="000B276A">
    <w:pPr>
      <w:pStyle w:val="Footer"/>
      <w:rPr>
        <w:sz w:val="16"/>
      </w:rPr>
    </w:pPr>
  </w:p>
  <w:p w14:paraId="07F0A2EA" w14:textId="476EE818" w:rsidR="00EF3DB9" w:rsidRPr="005947B3" w:rsidRDefault="00EF3DB9" w:rsidP="005947B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97035"/>
      <w:docPartObj>
        <w:docPartGallery w:val="Page Numbers (Bottom of Page)"/>
        <w:docPartUnique/>
      </w:docPartObj>
    </w:sdtPr>
    <w:sdtEndPr>
      <w:rPr>
        <w:noProof/>
      </w:rPr>
    </w:sdtEndPr>
    <w:sdtContent>
      <w:p w14:paraId="39D0D7AC" w14:textId="64A76498" w:rsidR="00EF3DB9" w:rsidRDefault="00EF3DB9">
        <w:pPr>
          <w:pStyle w:val="Footer"/>
          <w:jc w:val="right"/>
        </w:pPr>
        <w:r>
          <w:fldChar w:fldCharType="begin"/>
        </w:r>
        <w:r>
          <w:instrText xml:space="preserve"> PAGE   \* MERGEFORMAT </w:instrText>
        </w:r>
        <w:r>
          <w:fldChar w:fldCharType="separate"/>
        </w:r>
        <w:r w:rsidR="00262B44">
          <w:rPr>
            <w:noProof/>
          </w:rPr>
          <w:t>0</w:t>
        </w:r>
        <w:r>
          <w:rPr>
            <w:noProof/>
          </w:rPr>
          <w:fldChar w:fldCharType="end"/>
        </w:r>
      </w:p>
    </w:sdtContent>
  </w:sdt>
  <w:p w14:paraId="1BEEBA94" w14:textId="77777777" w:rsidR="00EF3DB9" w:rsidRDefault="00EF3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C928" w14:textId="77777777" w:rsidR="00066735" w:rsidRDefault="00066735">
      <w:r>
        <w:separator/>
      </w:r>
    </w:p>
  </w:footnote>
  <w:footnote w:type="continuationSeparator" w:id="0">
    <w:p w14:paraId="35353C1D" w14:textId="77777777" w:rsidR="00066735" w:rsidRDefault="00066735">
      <w:r>
        <w:continuationSeparator/>
      </w:r>
    </w:p>
  </w:footnote>
  <w:footnote w:type="continuationNotice" w:id="1">
    <w:p w14:paraId="5745CA61" w14:textId="77777777" w:rsidR="00066735" w:rsidRDefault="00066735">
      <w:pPr>
        <w:spacing w:before="0" w:after="0"/>
      </w:pPr>
    </w:p>
  </w:footnote>
  <w:footnote w:id="2">
    <w:p w14:paraId="31CE53D1" w14:textId="22073A46" w:rsidR="00EF3DB9" w:rsidRPr="00A116FE" w:rsidRDefault="00EF3DB9">
      <w:pPr>
        <w:pStyle w:val="FootnoteText"/>
        <w:rPr>
          <w:lang w:val="en-GB"/>
        </w:rPr>
      </w:pPr>
      <w:r>
        <w:rPr>
          <w:rStyle w:val="FootnoteReference"/>
        </w:rPr>
        <w:footnoteRef/>
      </w:r>
      <w:r>
        <w:t xml:space="preserve"> When r</w:t>
      </w:r>
      <w:r w:rsidRPr="007E730F">
        <w:t xml:space="preserve">ecording in public locations where members of the public are likely to be caught </w:t>
      </w:r>
      <w:r>
        <w:t>on camera, a number of Audience Notification and Consent F</w:t>
      </w:r>
      <w:r w:rsidRPr="007E730F">
        <w:t>orms should be placed around the venue/site. The sig</w:t>
      </w:r>
      <w:r>
        <w:t>ns do not replace the use of a Release Form,</w:t>
      </w:r>
      <w:r w:rsidRPr="007E730F">
        <w:t xml:space="preserve"> and no person shou</w:t>
      </w:r>
      <w:r>
        <w:t>ld be “focused on” without the Release F</w:t>
      </w:r>
      <w:r w:rsidRPr="007E730F">
        <w:t>orm being signed.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94AF" w14:textId="05AC2D57" w:rsidR="00EF3DB9" w:rsidRDefault="00EF3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F67F" w14:textId="39540C6B" w:rsidR="00EF3DB9" w:rsidRDefault="00EF3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8A64" w14:textId="65E7B8DF" w:rsidR="00EF3DB9" w:rsidRDefault="00EF3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F424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F8B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E69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BC0A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C222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064E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824A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9ABF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588F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8447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17850"/>
    <w:multiLevelType w:val="multilevel"/>
    <w:tmpl w:val="346C9AD0"/>
    <w:lvl w:ilvl="0">
      <w:start w:val="1"/>
      <w:numFmt w:val="decimal"/>
      <w:lvlText w:val="%1."/>
      <w:lvlJc w:val="left"/>
      <w:pPr>
        <w:ind w:left="360" w:hanging="360"/>
      </w:pPr>
      <w:rPr>
        <w:rFonts w:ascii="Open Sans" w:hAnsi="Open Sans" w:hint="default"/>
        <w:b w:val="0"/>
        <w:sz w:val="22"/>
      </w:rPr>
    </w:lvl>
    <w:lvl w:ilvl="1">
      <w:start w:val="1"/>
      <w:numFmt w:val="lowerRoman"/>
      <w:lvlText w:val="(%2)"/>
      <w:lvlJc w:val="left"/>
      <w:pPr>
        <w:ind w:left="720" w:hanging="360"/>
      </w:pPr>
      <w:rPr>
        <w:rFonts w:ascii="Open Sans" w:hAnsi="Open San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7038D5"/>
    <w:multiLevelType w:val="multilevel"/>
    <w:tmpl w:val="346C9AD0"/>
    <w:lvl w:ilvl="0">
      <w:start w:val="1"/>
      <w:numFmt w:val="decimal"/>
      <w:lvlText w:val="%1."/>
      <w:lvlJc w:val="left"/>
      <w:pPr>
        <w:ind w:left="360" w:hanging="360"/>
      </w:pPr>
      <w:rPr>
        <w:rFonts w:ascii="Open Sans" w:hAnsi="Open Sans" w:hint="default"/>
        <w:b w:val="0"/>
        <w:sz w:val="22"/>
      </w:rPr>
    </w:lvl>
    <w:lvl w:ilvl="1">
      <w:start w:val="1"/>
      <w:numFmt w:val="lowerRoman"/>
      <w:pStyle w:val="ListParagraph"/>
      <w:lvlText w:val="(%2)"/>
      <w:lvlJc w:val="left"/>
      <w:pPr>
        <w:ind w:left="720" w:hanging="360"/>
      </w:pPr>
      <w:rPr>
        <w:rFonts w:ascii="Open Sans" w:hAnsi="Open San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584599F"/>
    <w:multiLevelType w:val="multilevel"/>
    <w:tmpl w:val="346C9AD0"/>
    <w:lvl w:ilvl="0">
      <w:start w:val="1"/>
      <w:numFmt w:val="lowerLetter"/>
      <w:lvlText w:val="%1."/>
      <w:lvlJc w:val="left"/>
      <w:pPr>
        <w:ind w:left="360" w:hanging="360"/>
      </w:pPr>
      <w:rPr>
        <w:rFonts w:ascii="Open Sans" w:hAnsi="Open Sans" w:hint="default"/>
        <w:b w:val="0"/>
        <w:sz w:val="22"/>
      </w:rPr>
    </w:lvl>
    <w:lvl w:ilvl="1">
      <w:start w:val="1"/>
      <w:numFmt w:val="lowerRoman"/>
      <w:lvlText w:val="(%2)"/>
      <w:lvlJc w:val="left"/>
      <w:pPr>
        <w:ind w:left="720" w:hanging="360"/>
      </w:pPr>
      <w:rPr>
        <w:rFonts w:ascii="Open Sans" w:hAnsi="Open San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D72B8A"/>
    <w:multiLevelType w:val="hybridMultilevel"/>
    <w:tmpl w:val="D370EF18"/>
    <w:lvl w:ilvl="0" w:tplc="0FDE2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000467"/>
    <w:multiLevelType w:val="multilevel"/>
    <w:tmpl w:val="F8963902"/>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lowerLetter"/>
      <w:lvlText w:val="(%3)"/>
      <w:lvlJc w:val="left"/>
      <w:pPr>
        <w:tabs>
          <w:tab w:val="num" w:pos="1440"/>
        </w:tabs>
        <w:ind w:left="1440" w:hanging="720"/>
      </w:pPr>
      <w:rPr>
        <w:rFonts w:ascii="Arial" w:hAnsi="Arial" w:hint="default"/>
        <w:b w:val="0"/>
        <w:i w:val="0"/>
        <w:sz w:val="22"/>
      </w:rPr>
    </w:lvl>
    <w:lvl w:ilvl="3">
      <w:start w:val="1"/>
      <w:numFmt w:val="lowerRoman"/>
      <w:lvlText w:val="(%4)"/>
      <w:lvlJc w:val="left"/>
      <w:pPr>
        <w:tabs>
          <w:tab w:val="num" w:pos="2160"/>
        </w:tabs>
        <w:ind w:left="2160" w:hanging="720"/>
      </w:pPr>
      <w:rPr>
        <w:rFonts w:ascii="Arial" w:hAnsi="Arial"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Roman"/>
      <w:pStyle w:val="Heading6"/>
      <w:lvlText w:val="(%6)"/>
      <w:lvlJc w:val="left"/>
      <w:pPr>
        <w:tabs>
          <w:tab w:val="num" w:pos="3600"/>
        </w:tabs>
        <w:ind w:left="3600" w:hanging="720"/>
      </w:pPr>
    </w:lvl>
    <w:lvl w:ilvl="6">
      <w:start w:val="1"/>
      <w:numFmt w:val="decimal"/>
      <w:lvlText w:val="%1.%2.%3.%4.%5.%6.%7."/>
      <w:lvlJc w:val="left"/>
      <w:pPr>
        <w:tabs>
          <w:tab w:val="num" w:pos="5040"/>
        </w:tabs>
        <w:ind w:left="4320" w:hanging="720"/>
      </w:pPr>
    </w:lvl>
    <w:lvl w:ilvl="7">
      <w:start w:val="1"/>
      <w:numFmt w:val="decimal"/>
      <w:lvlText w:val="%1.%2.%3.%4.%5.%6.%7.%8."/>
      <w:lvlJc w:val="left"/>
      <w:pPr>
        <w:tabs>
          <w:tab w:val="num" w:pos="5760"/>
        </w:tabs>
        <w:ind w:left="5040" w:hanging="720"/>
      </w:pPr>
    </w:lvl>
    <w:lvl w:ilvl="8">
      <w:start w:val="1"/>
      <w:numFmt w:val="decimal"/>
      <w:lvlText w:val="%1.%2.%3.%4.%5.%6.%7.%8.%9."/>
      <w:lvlJc w:val="left"/>
      <w:pPr>
        <w:tabs>
          <w:tab w:val="num" w:pos="4680"/>
        </w:tabs>
        <w:ind w:left="4320" w:hanging="1440"/>
      </w:pPr>
    </w:lvl>
  </w:abstractNum>
  <w:abstractNum w:abstractNumId="15" w15:restartNumberingAfterBreak="0">
    <w:nsid w:val="0CE436FF"/>
    <w:multiLevelType w:val="multilevel"/>
    <w:tmpl w:val="45E85F10"/>
    <w:lvl w:ilvl="0">
      <w:start w:val="1"/>
      <w:numFmt w:val="decimal"/>
      <w:pStyle w:val="SCHEDULE"/>
      <w:suff w:val="nothing"/>
      <w:lvlText w:val="Schedule %1"/>
      <w:lvlJc w:val="left"/>
      <w:pPr>
        <w:ind w:left="0" w:firstLine="0"/>
      </w:pPr>
      <w:rPr>
        <w:rFonts w:ascii="Arial" w:hAnsi="Arial" w:hint="default"/>
        <w:caps/>
        <w:sz w:val="22"/>
      </w:rPr>
    </w:lvl>
    <w:lvl w:ilvl="1">
      <w:start w:val="1"/>
      <w:numFmt w:val="decimal"/>
      <w:pStyle w:val="ScheduleHeading5"/>
      <w:lvlText w:val="%2."/>
      <w:lvlJc w:val="left"/>
      <w:pPr>
        <w:tabs>
          <w:tab w:val="num" w:pos="720"/>
        </w:tabs>
        <w:ind w:left="720" w:hanging="720"/>
      </w:pPr>
      <w:rPr>
        <w:rFonts w:ascii="Arial" w:hAnsi="Arial" w:hint="default"/>
        <w:b w:val="0"/>
        <w:i w:val="0"/>
        <w:sz w:val="22"/>
      </w:rPr>
    </w:lvl>
    <w:lvl w:ilvl="2">
      <w:start w:val="1"/>
      <w:numFmt w:val="decimal"/>
      <w:lvlText w:val="%2.%3"/>
      <w:lvlJc w:val="left"/>
      <w:pPr>
        <w:tabs>
          <w:tab w:val="num" w:pos="720"/>
        </w:tabs>
        <w:ind w:left="720" w:hanging="720"/>
      </w:pPr>
      <w:rPr>
        <w:rFonts w:ascii="Arial" w:hAnsi="Arial" w:hint="default"/>
        <w:b w:val="0"/>
        <w:i w:val="0"/>
        <w:sz w:val="22"/>
      </w:rPr>
    </w:lvl>
    <w:lvl w:ilvl="3">
      <w:start w:val="1"/>
      <w:numFmt w:val="lowerLetter"/>
      <w:lvlText w:val="(%4)"/>
      <w:lvlJc w:val="left"/>
      <w:pPr>
        <w:tabs>
          <w:tab w:val="num" w:pos="1440"/>
        </w:tabs>
        <w:ind w:left="1440" w:hanging="720"/>
      </w:pPr>
      <w:rPr>
        <w:rFonts w:ascii="Arial" w:hAnsi="Arial" w:hint="default"/>
        <w:b w:val="0"/>
        <w:i w:val="0"/>
        <w:sz w:val="22"/>
      </w:rPr>
    </w:lvl>
    <w:lvl w:ilvl="4">
      <w:start w:val="1"/>
      <w:numFmt w:val="lowerRoman"/>
      <w:pStyle w:val="SCHEDULE"/>
      <w:lvlText w:val="(%5)"/>
      <w:lvlJc w:val="left"/>
      <w:pPr>
        <w:tabs>
          <w:tab w:val="num" w:pos="2160"/>
        </w:tabs>
        <w:ind w:left="2160" w:hanging="720"/>
      </w:pPr>
    </w:lvl>
    <w:lvl w:ilvl="5">
      <w:start w:val="1"/>
      <w:numFmt w:val="upperLetter"/>
      <w:pStyle w:val="ScheduleHeading5"/>
      <w:lvlText w:val="(%6)"/>
      <w:lvlJc w:val="left"/>
      <w:pPr>
        <w:tabs>
          <w:tab w:val="num" w:pos="2880"/>
        </w:tabs>
        <w:ind w:left="2880" w:hanging="720"/>
      </w:pPr>
    </w:lvl>
    <w:lvl w:ilvl="6">
      <w:start w:val="1"/>
      <w:numFmt w:val="upperRoman"/>
      <w:pStyle w:val="ScheduleHeading6"/>
      <w:lvlText w:val="(%7)"/>
      <w:lvlJc w:val="left"/>
      <w:pPr>
        <w:tabs>
          <w:tab w:val="num" w:pos="3600"/>
        </w:tabs>
        <w:ind w:left="3600" w:hanging="72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8A72A5"/>
    <w:multiLevelType w:val="hybridMultilevel"/>
    <w:tmpl w:val="F8488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99512A"/>
    <w:multiLevelType w:val="multilevel"/>
    <w:tmpl w:val="346C9AD0"/>
    <w:numStyleLink w:val="Studentlist"/>
  </w:abstractNum>
  <w:abstractNum w:abstractNumId="18" w15:restartNumberingAfterBreak="0">
    <w:nsid w:val="24C24F3A"/>
    <w:multiLevelType w:val="singleLevel"/>
    <w:tmpl w:val="4444685A"/>
    <w:lvl w:ilvl="0">
      <w:start w:val="1"/>
      <w:numFmt w:val="decimal"/>
      <w:pStyle w:val="Parties"/>
      <w:lvlText w:val="(%1)"/>
      <w:lvlJc w:val="left"/>
      <w:pPr>
        <w:tabs>
          <w:tab w:val="num" w:pos="720"/>
        </w:tabs>
        <w:ind w:left="720" w:hanging="720"/>
      </w:pPr>
    </w:lvl>
  </w:abstractNum>
  <w:abstractNum w:abstractNumId="19" w15:restartNumberingAfterBreak="0">
    <w:nsid w:val="2945075B"/>
    <w:multiLevelType w:val="singleLevel"/>
    <w:tmpl w:val="6AA0F352"/>
    <w:lvl w:ilvl="0">
      <w:start w:val="1"/>
      <w:numFmt w:val="decimal"/>
      <w:pStyle w:val="TableNo"/>
      <w:lvlText w:val="%1."/>
      <w:lvlJc w:val="left"/>
      <w:pPr>
        <w:tabs>
          <w:tab w:val="num" w:pos="567"/>
        </w:tabs>
        <w:ind w:left="567" w:hanging="567"/>
      </w:pPr>
    </w:lvl>
  </w:abstractNum>
  <w:abstractNum w:abstractNumId="20" w15:restartNumberingAfterBreak="0">
    <w:nsid w:val="2E5F2B28"/>
    <w:multiLevelType w:val="singleLevel"/>
    <w:tmpl w:val="A25ACB9E"/>
    <w:lvl w:ilvl="0">
      <w:start w:val="1"/>
      <w:numFmt w:val="bullet"/>
      <w:pStyle w:val="Bullet"/>
      <w:lvlText w:val=""/>
      <w:lvlJc w:val="left"/>
      <w:pPr>
        <w:tabs>
          <w:tab w:val="num" w:pos="720"/>
        </w:tabs>
        <w:ind w:left="720" w:hanging="720"/>
      </w:pPr>
      <w:rPr>
        <w:rFonts w:ascii="Symbol" w:hAnsi="Symbol" w:hint="default"/>
      </w:rPr>
    </w:lvl>
  </w:abstractNum>
  <w:abstractNum w:abstractNumId="21" w15:restartNumberingAfterBreak="0">
    <w:nsid w:val="528A380F"/>
    <w:multiLevelType w:val="singleLevel"/>
    <w:tmpl w:val="01628512"/>
    <w:lvl w:ilvl="0">
      <w:start w:val="1"/>
      <w:numFmt w:val="upperLetter"/>
      <w:pStyle w:val="Recitals"/>
      <w:lvlText w:val="(%1)"/>
      <w:lvlJc w:val="left"/>
      <w:pPr>
        <w:tabs>
          <w:tab w:val="num" w:pos="720"/>
        </w:tabs>
        <w:ind w:left="720" w:hanging="720"/>
      </w:pPr>
    </w:lvl>
  </w:abstractNum>
  <w:abstractNum w:abstractNumId="22" w15:restartNumberingAfterBreak="0">
    <w:nsid w:val="5893453C"/>
    <w:multiLevelType w:val="hybridMultilevel"/>
    <w:tmpl w:val="C9C87EF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595B3F04"/>
    <w:multiLevelType w:val="multilevel"/>
    <w:tmpl w:val="346C9AD0"/>
    <w:styleLink w:val="Studentlist"/>
    <w:lvl w:ilvl="0">
      <w:start w:val="1"/>
      <w:numFmt w:val="lowerLetter"/>
      <w:lvlText w:val="%1."/>
      <w:lvlJc w:val="left"/>
      <w:pPr>
        <w:ind w:left="360" w:hanging="360"/>
      </w:pPr>
      <w:rPr>
        <w:rFonts w:ascii="Open Sans" w:hAnsi="Open Sans" w:hint="default"/>
        <w:b w:val="0"/>
        <w:sz w:val="22"/>
      </w:rPr>
    </w:lvl>
    <w:lvl w:ilvl="1">
      <w:start w:val="1"/>
      <w:numFmt w:val="lowerRoman"/>
      <w:lvlText w:val="(%2)"/>
      <w:lvlJc w:val="left"/>
      <w:pPr>
        <w:ind w:left="720" w:hanging="360"/>
      </w:pPr>
      <w:rPr>
        <w:rFonts w:ascii="Open Sans" w:hAnsi="Open San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D0A08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787184"/>
    <w:multiLevelType w:val="multilevel"/>
    <w:tmpl w:val="DA429C0E"/>
    <w:name w:val="WDX-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num w:numId="1" w16cid:durableId="1502695430">
    <w:abstractNumId w:val="25"/>
  </w:num>
  <w:num w:numId="2" w16cid:durableId="991298777">
    <w:abstractNumId w:val="14"/>
  </w:num>
  <w:num w:numId="3" w16cid:durableId="122890555">
    <w:abstractNumId w:val="21"/>
  </w:num>
  <w:num w:numId="4" w16cid:durableId="1153571942">
    <w:abstractNumId w:val="18"/>
  </w:num>
  <w:num w:numId="5" w16cid:durableId="2143884842">
    <w:abstractNumId w:val="20"/>
  </w:num>
  <w:num w:numId="6" w16cid:durableId="2058553703">
    <w:abstractNumId w:val="19"/>
  </w:num>
  <w:num w:numId="7" w16cid:durableId="1832788769">
    <w:abstractNumId w:val="15"/>
  </w:num>
  <w:num w:numId="8" w16cid:durableId="1362585589">
    <w:abstractNumId w:val="11"/>
  </w:num>
  <w:num w:numId="9" w16cid:durableId="902448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7943842">
    <w:abstractNumId w:val="24"/>
  </w:num>
  <w:num w:numId="11" w16cid:durableId="1837647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53860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2328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6851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7116464">
    <w:abstractNumId w:val="23"/>
  </w:num>
  <w:num w:numId="16" w16cid:durableId="1069809746">
    <w:abstractNumId w:val="17"/>
  </w:num>
  <w:num w:numId="17" w16cid:durableId="1788961861">
    <w:abstractNumId w:val="12"/>
  </w:num>
  <w:num w:numId="18" w16cid:durableId="1285455844">
    <w:abstractNumId w:val="10"/>
  </w:num>
  <w:num w:numId="19" w16cid:durableId="535848666">
    <w:abstractNumId w:val="9"/>
  </w:num>
  <w:num w:numId="20" w16cid:durableId="971055241">
    <w:abstractNumId w:val="7"/>
  </w:num>
  <w:num w:numId="21" w16cid:durableId="1010184439">
    <w:abstractNumId w:val="6"/>
  </w:num>
  <w:num w:numId="22" w16cid:durableId="1382172562">
    <w:abstractNumId w:val="5"/>
  </w:num>
  <w:num w:numId="23" w16cid:durableId="881790971">
    <w:abstractNumId w:val="4"/>
  </w:num>
  <w:num w:numId="24" w16cid:durableId="468940131">
    <w:abstractNumId w:val="8"/>
  </w:num>
  <w:num w:numId="25" w16cid:durableId="1084642418">
    <w:abstractNumId w:val="3"/>
  </w:num>
  <w:num w:numId="26" w16cid:durableId="1209949243">
    <w:abstractNumId w:val="2"/>
  </w:num>
  <w:num w:numId="27" w16cid:durableId="1387218032">
    <w:abstractNumId w:val="1"/>
  </w:num>
  <w:num w:numId="28" w16cid:durableId="1076131392">
    <w:abstractNumId w:val="0"/>
  </w:num>
  <w:num w:numId="29" w16cid:durableId="1786198092">
    <w:abstractNumId w:val="16"/>
  </w:num>
  <w:num w:numId="30" w16cid:durableId="903226121">
    <w:abstractNumId w:val="11"/>
  </w:num>
  <w:num w:numId="31" w16cid:durableId="954141326">
    <w:abstractNumId w:val="11"/>
  </w:num>
  <w:num w:numId="32" w16cid:durableId="294533004">
    <w:abstractNumId w:val="11"/>
  </w:num>
  <w:num w:numId="33" w16cid:durableId="762260524">
    <w:abstractNumId w:val="13"/>
  </w:num>
  <w:num w:numId="34" w16cid:durableId="2099668346">
    <w:abstractNumId w:val="11"/>
  </w:num>
  <w:num w:numId="35" w16cid:durableId="1681814331">
    <w:abstractNumId w:val="11"/>
  </w:num>
  <w:num w:numId="36" w16cid:durableId="645429453">
    <w:abstractNumId w:val="11"/>
  </w:num>
  <w:num w:numId="37" w16cid:durableId="1888492799">
    <w:abstractNumId w:val="11"/>
  </w:num>
  <w:num w:numId="38" w16cid:durableId="70814268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EF"/>
    <w:rsid w:val="00000556"/>
    <w:rsid w:val="00001C88"/>
    <w:rsid w:val="00004D34"/>
    <w:rsid w:val="00006169"/>
    <w:rsid w:val="00012828"/>
    <w:rsid w:val="0002405B"/>
    <w:rsid w:val="000429DD"/>
    <w:rsid w:val="00055993"/>
    <w:rsid w:val="00066735"/>
    <w:rsid w:val="00070946"/>
    <w:rsid w:val="00073EC0"/>
    <w:rsid w:val="0007637F"/>
    <w:rsid w:val="00082A97"/>
    <w:rsid w:val="00093DDA"/>
    <w:rsid w:val="000A2BCE"/>
    <w:rsid w:val="000A4C87"/>
    <w:rsid w:val="000B276A"/>
    <w:rsid w:val="000B2D61"/>
    <w:rsid w:val="000B7185"/>
    <w:rsid w:val="000C29B4"/>
    <w:rsid w:val="000D215E"/>
    <w:rsid w:val="000D526E"/>
    <w:rsid w:val="000D5B81"/>
    <w:rsid w:val="000E31D8"/>
    <w:rsid w:val="000F00AE"/>
    <w:rsid w:val="000F2FB5"/>
    <w:rsid w:val="000F57F4"/>
    <w:rsid w:val="001059F5"/>
    <w:rsid w:val="00106977"/>
    <w:rsid w:val="00117027"/>
    <w:rsid w:val="0011766F"/>
    <w:rsid w:val="00131ED2"/>
    <w:rsid w:val="0014329F"/>
    <w:rsid w:val="00145E6A"/>
    <w:rsid w:val="00147626"/>
    <w:rsid w:val="001625DC"/>
    <w:rsid w:val="001723A6"/>
    <w:rsid w:val="0018118D"/>
    <w:rsid w:val="001853FA"/>
    <w:rsid w:val="0018681A"/>
    <w:rsid w:val="00193A75"/>
    <w:rsid w:val="001B39B7"/>
    <w:rsid w:val="001D4914"/>
    <w:rsid w:val="001D62A1"/>
    <w:rsid w:val="001E263F"/>
    <w:rsid w:val="001E6270"/>
    <w:rsid w:val="001E6EF4"/>
    <w:rsid w:val="001E73BB"/>
    <w:rsid w:val="001F118F"/>
    <w:rsid w:val="001F1DB8"/>
    <w:rsid w:val="001F6178"/>
    <w:rsid w:val="00202BEA"/>
    <w:rsid w:val="002114EB"/>
    <w:rsid w:val="00212AD8"/>
    <w:rsid w:val="0022573E"/>
    <w:rsid w:val="00237D53"/>
    <w:rsid w:val="00241AEA"/>
    <w:rsid w:val="0024764D"/>
    <w:rsid w:val="002516D2"/>
    <w:rsid w:val="00262B44"/>
    <w:rsid w:val="002738F4"/>
    <w:rsid w:val="00273F82"/>
    <w:rsid w:val="0027461B"/>
    <w:rsid w:val="00275C27"/>
    <w:rsid w:val="00283BEE"/>
    <w:rsid w:val="00285381"/>
    <w:rsid w:val="00286C32"/>
    <w:rsid w:val="002876CC"/>
    <w:rsid w:val="00292983"/>
    <w:rsid w:val="002955BF"/>
    <w:rsid w:val="002A1F75"/>
    <w:rsid w:val="002B4CBC"/>
    <w:rsid w:val="002B4E2E"/>
    <w:rsid w:val="002C147C"/>
    <w:rsid w:val="002C1CFB"/>
    <w:rsid w:val="002C61BF"/>
    <w:rsid w:val="002D12CB"/>
    <w:rsid w:val="002D26DE"/>
    <w:rsid w:val="002F7F39"/>
    <w:rsid w:val="003067BB"/>
    <w:rsid w:val="00324686"/>
    <w:rsid w:val="003300E6"/>
    <w:rsid w:val="00332ED2"/>
    <w:rsid w:val="00361E65"/>
    <w:rsid w:val="003641D4"/>
    <w:rsid w:val="00380868"/>
    <w:rsid w:val="00385802"/>
    <w:rsid w:val="00391119"/>
    <w:rsid w:val="00394B88"/>
    <w:rsid w:val="003A0321"/>
    <w:rsid w:val="003A56C1"/>
    <w:rsid w:val="003B298A"/>
    <w:rsid w:val="003B3ACE"/>
    <w:rsid w:val="003B4C46"/>
    <w:rsid w:val="003B6F9A"/>
    <w:rsid w:val="003D0489"/>
    <w:rsid w:val="003D7287"/>
    <w:rsid w:val="003E0A9D"/>
    <w:rsid w:val="003F1271"/>
    <w:rsid w:val="003F3E50"/>
    <w:rsid w:val="004017A5"/>
    <w:rsid w:val="00411E8F"/>
    <w:rsid w:val="0041654A"/>
    <w:rsid w:val="00433E2E"/>
    <w:rsid w:val="004425D2"/>
    <w:rsid w:val="00442AE9"/>
    <w:rsid w:val="004469A4"/>
    <w:rsid w:val="00454D27"/>
    <w:rsid w:val="004558C9"/>
    <w:rsid w:val="00482314"/>
    <w:rsid w:val="00482CF4"/>
    <w:rsid w:val="004847D9"/>
    <w:rsid w:val="00484922"/>
    <w:rsid w:val="00495332"/>
    <w:rsid w:val="00496758"/>
    <w:rsid w:val="004A1EFE"/>
    <w:rsid w:val="004A416D"/>
    <w:rsid w:val="004A5B79"/>
    <w:rsid w:val="004B40EF"/>
    <w:rsid w:val="004B6F94"/>
    <w:rsid w:val="004C052A"/>
    <w:rsid w:val="004D1F17"/>
    <w:rsid w:val="004D6474"/>
    <w:rsid w:val="004E315E"/>
    <w:rsid w:val="004E56F1"/>
    <w:rsid w:val="004E6305"/>
    <w:rsid w:val="004F0798"/>
    <w:rsid w:val="004F140D"/>
    <w:rsid w:val="005026F8"/>
    <w:rsid w:val="00502F2E"/>
    <w:rsid w:val="00512E97"/>
    <w:rsid w:val="00514AF3"/>
    <w:rsid w:val="00525104"/>
    <w:rsid w:val="0053744A"/>
    <w:rsid w:val="00537B51"/>
    <w:rsid w:val="00546E05"/>
    <w:rsid w:val="00553065"/>
    <w:rsid w:val="005542DD"/>
    <w:rsid w:val="00560910"/>
    <w:rsid w:val="005651CE"/>
    <w:rsid w:val="00566212"/>
    <w:rsid w:val="00577112"/>
    <w:rsid w:val="00581FDD"/>
    <w:rsid w:val="00590A8E"/>
    <w:rsid w:val="00594187"/>
    <w:rsid w:val="005947B3"/>
    <w:rsid w:val="005A0D7F"/>
    <w:rsid w:val="005B085B"/>
    <w:rsid w:val="005B39B8"/>
    <w:rsid w:val="005B5409"/>
    <w:rsid w:val="005D3F2A"/>
    <w:rsid w:val="005D5584"/>
    <w:rsid w:val="005D6D0F"/>
    <w:rsid w:val="006011BD"/>
    <w:rsid w:val="00603660"/>
    <w:rsid w:val="00611A3E"/>
    <w:rsid w:val="00611A71"/>
    <w:rsid w:val="00616F8F"/>
    <w:rsid w:val="00620CEE"/>
    <w:rsid w:val="00621721"/>
    <w:rsid w:val="0063040F"/>
    <w:rsid w:val="006410B6"/>
    <w:rsid w:val="00650B9E"/>
    <w:rsid w:val="00656B54"/>
    <w:rsid w:val="00660A70"/>
    <w:rsid w:val="006650CD"/>
    <w:rsid w:val="00672095"/>
    <w:rsid w:val="00681F32"/>
    <w:rsid w:val="00682654"/>
    <w:rsid w:val="006848B8"/>
    <w:rsid w:val="00686559"/>
    <w:rsid w:val="00686D26"/>
    <w:rsid w:val="006914EF"/>
    <w:rsid w:val="006937DF"/>
    <w:rsid w:val="00696329"/>
    <w:rsid w:val="006A063A"/>
    <w:rsid w:val="006A228D"/>
    <w:rsid w:val="006B6463"/>
    <w:rsid w:val="006C00E4"/>
    <w:rsid w:val="006C3123"/>
    <w:rsid w:val="006C412A"/>
    <w:rsid w:val="006E3945"/>
    <w:rsid w:val="006E52D6"/>
    <w:rsid w:val="006F2E6E"/>
    <w:rsid w:val="00700768"/>
    <w:rsid w:val="00706CBE"/>
    <w:rsid w:val="00713DFB"/>
    <w:rsid w:val="007179E4"/>
    <w:rsid w:val="00732478"/>
    <w:rsid w:val="00742162"/>
    <w:rsid w:val="00743CD3"/>
    <w:rsid w:val="0075121D"/>
    <w:rsid w:val="007528B9"/>
    <w:rsid w:val="007570DB"/>
    <w:rsid w:val="007607E1"/>
    <w:rsid w:val="007744DA"/>
    <w:rsid w:val="00775813"/>
    <w:rsid w:val="00776924"/>
    <w:rsid w:val="007829C8"/>
    <w:rsid w:val="00783C62"/>
    <w:rsid w:val="0078426A"/>
    <w:rsid w:val="00786807"/>
    <w:rsid w:val="007879A7"/>
    <w:rsid w:val="00794EF1"/>
    <w:rsid w:val="00795FF9"/>
    <w:rsid w:val="007A7187"/>
    <w:rsid w:val="007B0B5C"/>
    <w:rsid w:val="007C6FE9"/>
    <w:rsid w:val="007D36B8"/>
    <w:rsid w:val="007D761C"/>
    <w:rsid w:val="007D7BCA"/>
    <w:rsid w:val="007E2B66"/>
    <w:rsid w:val="007E730F"/>
    <w:rsid w:val="007F088C"/>
    <w:rsid w:val="007F351B"/>
    <w:rsid w:val="007F3B69"/>
    <w:rsid w:val="00805F79"/>
    <w:rsid w:val="008141FB"/>
    <w:rsid w:val="00816F3C"/>
    <w:rsid w:val="00824F5D"/>
    <w:rsid w:val="00835E87"/>
    <w:rsid w:val="00840F2B"/>
    <w:rsid w:val="0084389D"/>
    <w:rsid w:val="00856A35"/>
    <w:rsid w:val="00856C1F"/>
    <w:rsid w:val="008625B6"/>
    <w:rsid w:val="00864944"/>
    <w:rsid w:val="00884E21"/>
    <w:rsid w:val="00887A68"/>
    <w:rsid w:val="0089094E"/>
    <w:rsid w:val="008A2C97"/>
    <w:rsid w:val="008B3020"/>
    <w:rsid w:val="008D0662"/>
    <w:rsid w:val="008D0F52"/>
    <w:rsid w:val="008D6399"/>
    <w:rsid w:val="008D6E31"/>
    <w:rsid w:val="008E0A82"/>
    <w:rsid w:val="008E1733"/>
    <w:rsid w:val="008E30D1"/>
    <w:rsid w:val="008E36E5"/>
    <w:rsid w:val="008E6F67"/>
    <w:rsid w:val="008F221E"/>
    <w:rsid w:val="008F2275"/>
    <w:rsid w:val="008F6FF2"/>
    <w:rsid w:val="00906C89"/>
    <w:rsid w:val="0093271F"/>
    <w:rsid w:val="00933BFE"/>
    <w:rsid w:val="00935E99"/>
    <w:rsid w:val="009415BB"/>
    <w:rsid w:val="00941C4D"/>
    <w:rsid w:val="0095155D"/>
    <w:rsid w:val="0097227F"/>
    <w:rsid w:val="0098194F"/>
    <w:rsid w:val="009949B8"/>
    <w:rsid w:val="009A12F5"/>
    <w:rsid w:val="009A6284"/>
    <w:rsid w:val="009B0441"/>
    <w:rsid w:val="009B172C"/>
    <w:rsid w:val="009B1E4F"/>
    <w:rsid w:val="009B2D89"/>
    <w:rsid w:val="009C400F"/>
    <w:rsid w:val="009C60D0"/>
    <w:rsid w:val="009D175A"/>
    <w:rsid w:val="009F70F7"/>
    <w:rsid w:val="00A03B90"/>
    <w:rsid w:val="00A116FE"/>
    <w:rsid w:val="00A21AA4"/>
    <w:rsid w:val="00A34239"/>
    <w:rsid w:val="00A5138C"/>
    <w:rsid w:val="00A535B0"/>
    <w:rsid w:val="00A561E7"/>
    <w:rsid w:val="00A72589"/>
    <w:rsid w:val="00A75D20"/>
    <w:rsid w:val="00A8205F"/>
    <w:rsid w:val="00A86982"/>
    <w:rsid w:val="00AA419E"/>
    <w:rsid w:val="00AA61F5"/>
    <w:rsid w:val="00AA7797"/>
    <w:rsid w:val="00AB68A2"/>
    <w:rsid w:val="00AD347B"/>
    <w:rsid w:val="00AD5319"/>
    <w:rsid w:val="00AD55AC"/>
    <w:rsid w:val="00AE3E66"/>
    <w:rsid w:val="00AE3F1B"/>
    <w:rsid w:val="00AF091B"/>
    <w:rsid w:val="00AF396F"/>
    <w:rsid w:val="00B12F85"/>
    <w:rsid w:val="00B25D17"/>
    <w:rsid w:val="00B26014"/>
    <w:rsid w:val="00B36572"/>
    <w:rsid w:val="00B37952"/>
    <w:rsid w:val="00B64436"/>
    <w:rsid w:val="00B67203"/>
    <w:rsid w:val="00B67B51"/>
    <w:rsid w:val="00B720DD"/>
    <w:rsid w:val="00B7246F"/>
    <w:rsid w:val="00B869B5"/>
    <w:rsid w:val="00BA3B1B"/>
    <w:rsid w:val="00BA75DB"/>
    <w:rsid w:val="00BB5BC2"/>
    <w:rsid w:val="00BB65F8"/>
    <w:rsid w:val="00BB6E28"/>
    <w:rsid w:val="00BB70B4"/>
    <w:rsid w:val="00BC4DC8"/>
    <w:rsid w:val="00BD47E3"/>
    <w:rsid w:val="00C00E77"/>
    <w:rsid w:val="00C01BAD"/>
    <w:rsid w:val="00C02D06"/>
    <w:rsid w:val="00C0741D"/>
    <w:rsid w:val="00C10146"/>
    <w:rsid w:val="00C16687"/>
    <w:rsid w:val="00C31A6E"/>
    <w:rsid w:val="00C36006"/>
    <w:rsid w:val="00C366A1"/>
    <w:rsid w:val="00C40945"/>
    <w:rsid w:val="00C40A38"/>
    <w:rsid w:val="00C40D75"/>
    <w:rsid w:val="00C4125D"/>
    <w:rsid w:val="00C422DF"/>
    <w:rsid w:val="00C44EDC"/>
    <w:rsid w:val="00C46DC8"/>
    <w:rsid w:val="00C54AEC"/>
    <w:rsid w:val="00C70A26"/>
    <w:rsid w:val="00C75EF8"/>
    <w:rsid w:val="00C76F6D"/>
    <w:rsid w:val="00C86C29"/>
    <w:rsid w:val="00C90768"/>
    <w:rsid w:val="00C95341"/>
    <w:rsid w:val="00C963CF"/>
    <w:rsid w:val="00CA2E7B"/>
    <w:rsid w:val="00CA3176"/>
    <w:rsid w:val="00CB42FD"/>
    <w:rsid w:val="00CB601F"/>
    <w:rsid w:val="00CC2720"/>
    <w:rsid w:val="00CC7451"/>
    <w:rsid w:val="00CD7B2C"/>
    <w:rsid w:val="00CE0C87"/>
    <w:rsid w:val="00CE5A4E"/>
    <w:rsid w:val="00CF68E3"/>
    <w:rsid w:val="00D04D11"/>
    <w:rsid w:val="00D04E23"/>
    <w:rsid w:val="00D07E5F"/>
    <w:rsid w:val="00D16581"/>
    <w:rsid w:val="00D16FD5"/>
    <w:rsid w:val="00D249DE"/>
    <w:rsid w:val="00D26579"/>
    <w:rsid w:val="00D31A75"/>
    <w:rsid w:val="00D32E8A"/>
    <w:rsid w:val="00D333DE"/>
    <w:rsid w:val="00D343A5"/>
    <w:rsid w:val="00D34908"/>
    <w:rsid w:val="00D37F1E"/>
    <w:rsid w:val="00D415A0"/>
    <w:rsid w:val="00D437CB"/>
    <w:rsid w:val="00D43DFA"/>
    <w:rsid w:val="00D56962"/>
    <w:rsid w:val="00D62329"/>
    <w:rsid w:val="00D643FE"/>
    <w:rsid w:val="00D6478E"/>
    <w:rsid w:val="00D661F8"/>
    <w:rsid w:val="00D755B6"/>
    <w:rsid w:val="00D75F6F"/>
    <w:rsid w:val="00D76160"/>
    <w:rsid w:val="00D764F3"/>
    <w:rsid w:val="00D80A87"/>
    <w:rsid w:val="00D844E6"/>
    <w:rsid w:val="00D9333A"/>
    <w:rsid w:val="00D96095"/>
    <w:rsid w:val="00DA2CC9"/>
    <w:rsid w:val="00DA31D3"/>
    <w:rsid w:val="00DA6018"/>
    <w:rsid w:val="00DA695A"/>
    <w:rsid w:val="00DB1782"/>
    <w:rsid w:val="00DC07A5"/>
    <w:rsid w:val="00DC2AE6"/>
    <w:rsid w:val="00DC6627"/>
    <w:rsid w:val="00DD5717"/>
    <w:rsid w:val="00DE0350"/>
    <w:rsid w:val="00DE1F58"/>
    <w:rsid w:val="00DE2866"/>
    <w:rsid w:val="00DF1B02"/>
    <w:rsid w:val="00E01B7B"/>
    <w:rsid w:val="00E05BD0"/>
    <w:rsid w:val="00E05D33"/>
    <w:rsid w:val="00E11BC3"/>
    <w:rsid w:val="00E213FE"/>
    <w:rsid w:val="00E330BD"/>
    <w:rsid w:val="00E33B0D"/>
    <w:rsid w:val="00E40AC8"/>
    <w:rsid w:val="00E40BDC"/>
    <w:rsid w:val="00E433BA"/>
    <w:rsid w:val="00E43BA8"/>
    <w:rsid w:val="00E4798E"/>
    <w:rsid w:val="00E56C7C"/>
    <w:rsid w:val="00E62C0F"/>
    <w:rsid w:val="00E64C9F"/>
    <w:rsid w:val="00E74726"/>
    <w:rsid w:val="00E74CD1"/>
    <w:rsid w:val="00E86821"/>
    <w:rsid w:val="00E86BA1"/>
    <w:rsid w:val="00E974F1"/>
    <w:rsid w:val="00EA7D03"/>
    <w:rsid w:val="00EB34A5"/>
    <w:rsid w:val="00EB3939"/>
    <w:rsid w:val="00EC0B57"/>
    <w:rsid w:val="00EC3282"/>
    <w:rsid w:val="00ED00C1"/>
    <w:rsid w:val="00ED39AA"/>
    <w:rsid w:val="00ED6392"/>
    <w:rsid w:val="00EE4A38"/>
    <w:rsid w:val="00EF3313"/>
    <w:rsid w:val="00EF3DB9"/>
    <w:rsid w:val="00F01718"/>
    <w:rsid w:val="00F03DE8"/>
    <w:rsid w:val="00F077DC"/>
    <w:rsid w:val="00F126AC"/>
    <w:rsid w:val="00F159F5"/>
    <w:rsid w:val="00F23F18"/>
    <w:rsid w:val="00F270F7"/>
    <w:rsid w:val="00F27681"/>
    <w:rsid w:val="00F361A0"/>
    <w:rsid w:val="00F3656B"/>
    <w:rsid w:val="00F410E4"/>
    <w:rsid w:val="00F46354"/>
    <w:rsid w:val="00F47147"/>
    <w:rsid w:val="00F53EF7"/>
    <w:rsid w:val="00F55C6B"/>
    <w:rsid w:val="00F61752"/>
    <w:rsid w:val="00F71855"/>
    <w:rsid w:val="00F80606"/>
    <w:rsid w:val="00F82EB3"/>
    <w:rsid w:val="00FA6651"/>
    <w:rsid w:val="00FB69C5"/>
    <w:rsid w:val="00FC3F3A"/>
    <w:rsid w:val="00FE6DD8"/>
    <w:rsid w:val="00FE6E95"/>
    <w:rsid w:val="00FF3602"/>
    <w:rsid w:val="00FF49DD"/>
    <w:rsid w:val="00FF6249"/>
    <w:rsid w:val="00FF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46ED1"/>
  <w15:docId w15:val="{61851302-05FB-412B-A0B3-422F2EAA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E2E"/>
    <w:pPr>
      <w:spacing w:before="240" w:after="240"/>
    </w:pPr>
    <w:rPr>
      <w:rFonts w:ascii="Open Sans" w:hAnsi="Open Sans"/>
      <w:sz w:val="22"/>
      <w:szCs w:val="24"/>
      <w:lang w:val="en-US" w:eastAsia="en-US"/>
    </w:rPr>
  </w:style>
  <w:style w:type="paragraph" w:styleId="Heading1">
    <w:name w:val="heading 1"/>
    <w:basedOn w:val="Normal"/>
    <w:next w:val="BodyText2"/>
    <w:link w:val="Heading1Char"/>
    <w:uiPriority w:val="9"/>
    <w:qFormat/>
    <w:rsid w:val="00380868"/>
    <w:pPr>
      <w:pBdr>
        <w:bottom w:val="single" w:sz="12" w:space="1" w:color="C00000"/>
      </w:pBdr>
      <w:spacing w:after="360"/>
      <w:outlineLvl w:val="0"/>
    </w:pPr>
    <w:rPr>
      <w:rFonts w:ascii="FogertySolid" w:hAnsi="FogertySolid"/>
      <w:sz w:val="28"/>
      <w:lang w:val="en-GB" w:eastAsia="en-GB"/>
    </w:rPr>
  </w:style>
  <w:style w:type="paragraph" w:styleId="Heading2">
    <w:name w:val="heading 2"/>
    <w:basedOn w:val="Normal"/>
    <w:next w:val="BodyText2"/>
    <w:link w:val="Heading2Char"/>
    <w:uiPriority w:val="9"/>
    <w:qFormat/>
    <w:rsid w:val="00193A75"/>
    <w:pPr>
      <w:spacing w:after="160" w:line="259" w:lineRule="auto"/>
      <w:outlineLvl w:val="1"/>
    </w:pPr>
    <w:rPr>
      <w:rFonts w:ascii="Open Sans SemiBold" w:hAnsi="Open Sans SemiBold"/>
      <w:lang w:val="en-GB" w:eastAsia="en-GB"/>
    </w:rPr>
  </w:style>
  <w:style w:type="paragraph" w:styleId="Heading3">
    <w:name w:val="heading 3"/>
    <w:aliases w:val="TOC Title"/>
    <w:basedOn w:val="Heading1"/>
    <w:next w:val="BodyText3"/>
    <w:qFormat/>
    <w:rsid w:val="00380868"/>
    <w:pPr>
      <w:outlineLvl w:val="2"/>
    </w:pPr>
  </w:style>
  <w:style w:type="paragraph" w:styleId="Heading4">
    <w:name w:val="heading 4"/>
    <w:basedOn w:val="Normal"/>
    <w:next w:val="BodyText4"/>
    <w:qFormat/>
    <w:rsid w:val="00380868"/>
    <w:pPr>
      <w:jc w:val="center"/>
      <w:outlineLvl w:val="3"/>
    </w:pPr>
    <w:rPr>
      <w:rFonts w:ascii="Open Sans SemiBold" w:hAnsi="Open Sans SemiBold" w:cs="Open Sans SemiBold"/>
      <w:sz w:val="28"/>
      <w:szCs w:val="28"/>
      <w:lang w:val="en-GB"/>
    </w:rPr>
  </w:style>
  <w:style w:type="paragraph" w:styleId="Heading5">
    <w:name w:val="heading 5"/>
    <w:basedOn w:val="Heading2"/>
    <w:next w:val="BodyText5"/>
    <w:qFormat/>
    <w:rsid w:val="000F00AE"/>
    <w:pPr>
      <w:outlineLvl w:val="4"/>
    </w:pPr>
    <w:rPr>
      <w:rFonts w:ascii="FogertySolid" w:hAnsi="FogertySolid"/>
      <w:sz w:val="40"/>
      <w:szCs w:val="40"/>
    </w:rPr>
  </w:style>
  <w:style w:type="paragraph" w:styleId="Heading6">
    <w:name w:val="heading 6"/>
    <w:basedOn w:val="Normal"/>
    <w:next w:val="BodyText6"/>
    <w:qFormat/>
    <w:rsid w:val="006078B4"/>
    <w:pPr>
      <w:numPr>
        <w:ilvl w:val="5"/>
        <w:numId w:val="2"/>
      </w:numPr>
      <w:outlineLvl w:val="5"/>
    </w:pPr>
    <w:rPr>
      <w:rFonts w:ascii="Helvetica" w:hAnsi="Helvetic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80868"/>
    <w:pPr>
      <w:spacing w:before="120" w:after="120"/>
      <w:ind w:left="284"/>
    </w:pPr>
  </w:style>
  <w:style w:type="paragraph" w:styleId="BodyText3">
    <w:name w:val="Body Text 3"/>
    <w:basedOn w:val="NormalWeb1"/>
    <w:rsid w:val="00A34239"/>
    <w:pPr>
      <w:spacing w:before="0" w:after="0"/>
    </w:pPr>
    <w:rPr>
      <w:sz w:val="20"/>
    </w:rPr>
  </w:style>
  <w:style w:type="paragraph" w:customStyle="1" w:styleId="BodyText4">
    <w:name w:val="Body Text 4"/>
    <w:basedOn w:val="Normal"/>
    <w:rsid w:val="006078B4"/>
    <w:pPr>
      <w:ind w:left="2160"/>
    </w:pPr>
    <w:rPr>
      <w:rFonts w:ascii="Helvetica" w:hAnsi="Helvetica"/>
      <w:sz w:val="20"/>
      <w:szCs w:val="20"/>
      <w:lang w:val="en-GB"/>
    </w:rPr>
  </w:style>
  <w:style w:type="paragraph" w:customStyle="1" w:styleId="BodyText5">
    <w:name w:val="Body Text 5"/>
    <w:basedOn w:val="Normal"/>
    <w:rsid w:val="006078B4"/>
    <w:pPr>
      <w:ind w:left="2880"/>
    </w:pPr>
    <w:rPr>
      <w:rFonts w:ascii="Helvetica" w:hAnsi="Helvetica"/>
      <w:sz w:val="20"/>
      <w:szCs w:val="20"/>
      <w:lang w:val="en-GB"/>
    </w:rPr>
  </w:style>
  <w:style w:type="paragraph" w:customStyle="1" w:styleId="BodyText6">
    <w:name w:val="Body Text 6"/>
    <w:basedOn w:val="Normal"/>
    <w:rsid w:val="006078B4"/>
    <w:pPr>
      <w:ind w:left="3600"/>
    </w:pPr>
    <w:rPr>
      <w:rFonts w:ascii="Helvetica" w:hAnsi="Helvetica"/>
      <w:sz w:val="20"/>
      <w:szCs w:val="20"/>
      <w:lang w:val="en-GB"/>
    </w:rPr>
  </w:style>
  <w:style w:type="table" w:styleId="TableGrid">
    <w:name w:val="Table Grid"/>
    <w:basedOn w:val="TableNormal"/>
    <w:rsid w:val="00935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1FB2"/>
    <w:rPr>
      <w:rFonts w:ascii="Tahoma" w:hAnsi="Tahoma" w:cs="Tahoma"/>
      <w:sz w:val="16"/>
      <w:szCs w:val="16"/>
    </w:rPr>
  </w:style>
  <w:style w:type="character" w:styleId="CommentReference">
    <w:name w:val="annotation reference"/>
    <w:semiHidden/>
    <w:rsid w:val="00594FC8"/>
    <w:rPr>
      <w:sz w:val="16"/>
      <w:szCs w:val="16"/>
    </w:rPr>
  </w:style>
  <w:style w:type="paragraph" w:styleId="CommentText">
    <w:name w:val="annotation text"/>
    <w:basedOn w:val="Normal"/>
    <w:link w:val="CommentTextChar"/>
    <w:semiHidden/>
    <w:rsid w:val="00594FC8"/>
    <w:rPr>
      <w:sz w:val="20"/>
      <w:szCs w:val="20"/>
    </w:rPr>
  </w:style>
  <w:style w:type="paragraph" w:styleId="CommentSubject">
    <w:name w:val="annotation subject"/>
    <w:basedOn w:val="CommentText"/>
    <w:next w:val="CommentText"/>
    <w:semiHidden/>
    <w:rsid w:val="00594FC8"/>
    <w:rPr>
      <w:b/>
      <w:bCs/>
    </w:rPr>
  </w:style>
  <w:style w:type="paragraph" w:styleId="Header">
    <w:name w:val="header"/>
    <w:basedOn w:val="Normal"/>
    <w:rsid w:val="00EA1090"/>
    <w:pPr>
      <w:tabs>
        <w:tab w:val="center" w:pos="4153"/>
        <w:tab w:val="right" w:pos="8306"/>
      </w:tabs>
    </w:pPr>
  </w:style>
  <w:style w:type="paragraph" w:styleId="Footer">
    <w:name w:val="footer"/>
    <w:basedOn w:val="Normal"/>
    <w:link w:val="FooterChar"/>
    <w:uiPriority w:val="99"/>
    <w:rsid w:val="00EA1090"/>
    <w:pPr>
      <w:tabs>
        <w:tab w:val="center" w:pos="4153"/>
        <w:tab w:val="right" w:pos="8306"/>
      </w:tabs>
    </w:pPr>
  </w:style>
  <w:style w:type="paragraph" w:customStyle="1" w:styleId="CharCharCharCharCharChar">
    <w:name w:val="Char Char Char Char Char Char"/>
    <w:basedOn w:val="Normal"/>
    <w:rsid w:val="00722E6B"/>
    <w:pPr>
      <w:spacing w:after="160" w:line="240" w:lineRule="exact"/>
    </w:pPr>
    <w:rPr>
      <w:rFonts w:ascii="Verdana" w:hAnsi="Verdana" w:cs="Verdana"/>
      <w:sz w:val="20"/>
      <w:szCs w:val="20"/>
    </w:rPr>
  </w:style>
  <w:style w:type="paragraph" w:customStyle="1" w:styleId="Level1">
    <w:name w:val="Level 1"/>
    <w:basedOn w:val="Normal"/>
    <w:rsid w:val="00722E6B"/>
    <w:pPr>
      <w:numPr>
        <w:numId w:val="1"/>
      </w:numPr>
      <w:jc w:val="both"/>
      <w:outlineLvl w:val="0"/>
    </w:pPr>
    <w:rPr>
      <w:szCs w:val="20"/>
      <w:lang w:val="en-GB"/>
    </w:rPr>
  </w:style>
  <w:style w:type="paragraph" w:customStyle="1" w:styleId="Level2">
    <w:name w:val="Level 2"/>
    <w:basedOn w:val="Normal"/>
    <w:rsid w:val="00722E6B"/>
    <w:pPr>
      <w:numPr>
        <w:ilvl w:val="1"/>
        <w:numId w:val="1"/>
      </w:numPr>
      <w:jc w:val="both"/>
      <w:outlineLvl w:val="1"/>
    </w:pPr>
    <w:rPr>
      <w:szCs w:val="20"/>
      <w:lang w:val="en-GB"/>
    </w:rPr>
  </w:style>
  <w:style w:type="paragraph" w:customStyle="1" w:styleId="Level3">
    <w:name w:val="Level 3"/>
    <w:basedOn w:val="Normal"/>
    <w:rsid w:val="00722E6B"/>
    <w:pPr>
      <w:numPr>
        <w:ilvl w:val="2"/>
        <w:numId w:val="1"/>
      </w:numPr>
      <w:jc w:val="both"/>
      <w:outlineLvl w:val="2"/>
    </w:pPr>
    <w:rPr>
      <w:szCs w:val="20"/>
      <w:lang w:val="en-GB"/>
    </w:rPr>
  </w:style>
  <w:style w:type="paragraph" w:customStyle="1" w:styleId="Level4">
    <w:name w:val="Level 4"/>
    <w:basedOn w:val="Normal"/>
    <w:rsid w:val="00722E6B"/>
    <w:pPr>
      <w:numPr>
        <w:ilvl w:val="3"/>
        <w:numId w:val="1"/>
      </w:numPr>
      <w:jc w:val="both"/>
      <w:outlineLvl w:val="3"/>
    </w:pPr>
    <w:rPr>
      <w:szCs w:val="20"/>
      <w:lang w:val="en-GB"/>
    </w:rPr>
  </w:style>
  <w:style w:type="paragraph" w:customStyle="1" w:styleId="Level5">
    <w:name w:val="Level 5"/>
    <w:basedOn w:val="Normal"/>
    <w:rsid w:val="00722E6B"/>
    <w:pPr>
      <w:numPr>
        <w:ilvl w:val="4"/>
        <w:numId w:val="1"/>
      </w:numPr>
      <w:jc w:val="both"/>
      <w:outlineLvl w:val="4"/>
    </w:pPr>
    <w:rPr>
      <w:szCs w:val="20"/>
      <w:lang w:val="en-GB"/>
    </w:rPr>
  </w:style>
  <w:style w:type="character" w:customStyle="1" w:styleId="27">
    <w:name w:val="27"/>
    <w:rsid w:val="00103B89"/>
    <w:rPr>
      <w:rFonts w:ascii="Times New Roman" w:hAnsi="Times New Roman"/>
      <w:color w:val="000000"/>
      <w:sz w:val="18"/>
    </w:rPr>
  </w:style>
  <w:style w:type="character" w:customStyle="1" w:styleId="CrossReference">
    <w:name w:val="Cross Reference"/>
    <w:rsid w:val="00103B89"/>
    <w:rPr>
      <w:rFonts w:ascii="Arial" w:hAnsi="Arial"/>
      <w:b/>
      <w:color w:val="auto"/>
      <w:sz w:val="24"/>
      <w:u w:val="none"/>
    </w:rPr>
  </w:style>
  <w:style w:type="paragraph" w:customStyle="1" w:styleId="NormalWeb1">
    <w:name w:val="Normal (Web)1"/>
    <w:basedOn w:val="Normal"/>
    <w:rsid w:val="000F00AE"/>
    <w:pPr>
      <w:spacing w:before="60" w:after="60"/>
    </w:pPr>
    <w:rPr>
      <w:lang w:val="en"/>
    </w:rPr>
  </w:style>
  <w:style w:type="paragraph" w:styleId="BodyText">
    <w:name w:val="Body Text"/>
    <w:basedOn w:val="Normal"/>
    <w:link w:val="BodyTextChar"/>
    <w:rsid w:val="006078B4"/>
    <w:rPr>
      <w:rFonts w:ascii="Helvetica" w:hAnsi="Helvetica"/>
      <w:sz w:val="20"/>
      <w:szCs w:val="20"/>
      <w:lang w:val="en-GB"/>
    </w:rPr>
  </w:style>
  <w:style w:type="paragraph" w:customStyle="1" w:styleId="CharCharCharChar">
    <w:name w:val="Char Char Char Char"/>
    <w:basedOn w:val="Normal"/>
    <w:rsid w:val="006078B4"/>
    <w:pPr>
      <w:spacing w:after="160" w:line="240" w:lineRule="exact"/>
    </w:pPr>
    <w:rPr>
      <w:rFonts w:ascii="Verdana" w:hAnsi="Verdana" w:cs="Verdana"/>
      <w:sz w:val="20"/>
      <w:szCs w:val="20"/>
    </w:rPr>
  </w:style>
  <w:style w:type="paragraph" w:customStyle="1" w:styleId="ScheduleHeading5">
    <w:name w:val="Schedule Heading 5"/>
    <w:basedOn w:val="Normal"/>
    <w:next w:val="BodyText5"/>
    <w:rsid w:val="006078B4"/>
    <w:pPr>
      <w:numPr>
        <w:ilvl w:val="5"/>
        <w:numId w:val="7"/>
      </w:numPr>
    </w:pPr>
    <w:rPr>
      <w:rFonts w:ascii="Helvetica" w:hAnsi="Helvetica"/>
      <w:sz w:val="20"/>
      <w:szCs w:val="20"/>
      <w:lang w:val="en-GB"/>
    </w:rPr>
  </w:style>
  <w:style w:type="paragraph" w:customStyle="1" w:styleId="ScheduleHeading1">
    <w:name w:val="Schedule Heading 1"/>
    <w:basedOn w:val="Normal"/>
    <w:next w:val="BodyText2"/>
    <w:rsid w:val="006078B4"/>
    <w:pPr>
      <w:tabs>
        <w:tab w:val="num" w:pos="720"/>
      </w:tabs>
      <w:ind w:left="720" w:hanging="720"/>
    </w:pPr>
    <w:rPr>
      <w:rFonts w:ascii="Helvetica" w:hAnsi="Helvetica"/>
      <w:sz w:val="20"/>
      <w:szCs w:val="20"/>
      <w:lang w:val="en-GB"/>
    </w:rPr>
  </w:style>
  <w:style w:type="paragraph" w:customStyle="1" w:styleId="ScheduleHeading2">
    <w:name w:val="Schedule Heading 2"/>
    <w:basedOn w:val="Normal"/>
    <w:next w:val="BodyText2"/>
    <w:rsid w:val="006078B4"/>
    <w:pPr>
      <w:tabs>
        <w:tab w:val="num" w:pos="720"/>
      </w:tabs>
      <w:ind w:left="720" w:hanging="720"/>
    </w:pPr>
    <w:rPr>
      <w:rFonts w:ascii="Helvetica" w:hAnsi="Helvetica"/>
      <w:sz w:val="20"/>
      <w:szCs w:val="20"/>
      <w:lang w:val="en-GB"/>
    </w:rPr>
  </w:style>
  <w:style w:type="paragraph" w:customStyle="1" w:styleId="ScheduleHeading3">
    <w:name w:val="Schedule Heading 3"/>
    <w:basedOn w:val="Normal"/>
    <w:next w:val="BodyText3"/>
    <w:rsid w:val="006078B4"/>
    <w:pPr>
      <w:tabs>
        <w:tab w:val="num" w:pos="1440"/>
      </w:tabs>
      <w:ind w:left="1440" w:hanging="720"/>
    </w:pPr>
    <w:rPr>
      <w:rFonts w:ascii="Helvetica" w:hAnsi="Helvetica"/>
      <w:sz w:val="20"/>
      <w:szCs w:val="20"/>
      <w:lang w:val="en-GB"/>
    </w:rPr>
  </w:style>
  <w:style w:type="character" w:styleId="PageNumber">
    <w:name w:val="page number"/>
    <w:rsid w:val="00193A75"/>
    <w:rPr>
      <w:rFonts w:ascii="Open Sans" w:hAnsi="Open Sans" w:cs="Open Sans"/>
    </w:rPr>
  </w:style>
  <w:style w:type="paragraph" w:customStyle="1" w:styleId="Parties">
    <w:name w:val="Parties"/>
    <w:basedOn w:val="Normal"/>
    <w:rsid w:val="006078B4"/>
    <w:pPr>
      <w:numPr>
        <w:numId w:val="4"/>
      </w:numPr>
      <w:tabs>
        <w:tab w:val="left" w:pos="720"/>
      </w:tabs>
    </w:pPr>
    <w:rPr>
      <w:rFonts w:ascii="Helvetica" w:hAnsi="Helvetica"/>
      <w:sz w:val="20"/>
      <w:szCs w:val="20"/>
      <w:lang w:val="en-GB"/>
    </w:rPr>
  </w:style>
  <w:style w:type="paragraph" w:customStyle="1" w:styleId="Recitals">
    <w:name w:val="Recitals"/>
    <w:basedOn w:val="Normal"/>
    <w:rsid w:val="006078B4"/>
    <w:pPr>
      <w:numPr>
        <w:numId w:val="3"/>
      </w:numPr>
    </w:pPr>
    <w:rPr>
      <w:rFonts w:ascii="Helvetica" w:hAnsi="Helvetica"/>
      <w:sz w:val="20"/>
      <w:szCs w:val="20"/>
      <w:lang w:val="en-GB"/>
    </w:rPr>
  </w:style>
  <w:style w:type="paragraph" w:customStyle="1" w:styleId="SCHEDULE">
    <w:name w:val="SCHEDULE"/>
    <w:basedOn w:val="Normal"/>
    <w:next w:val="BodyText"/>
    <w:rsid w:val="006078B4"/>
    <w:pPr>
      <w:pageBreakBefore/>
      <w:numPr>
        <w:numId w:val="7"/>
      </w:numPr>
      <w:spacing w:after="480"/>
      <w:jc w:val="center"/>
    </w:pPr>
    <w:rPr>
      <w:rFonts w:ascii="Helvetica" w:hAnsi="Helvetica"/>
      <w:b/>
      <w:sz w:val="20"/>
      <w:szCs w:val="20"/>
      <w:lang w:val="en-GB"/>
    </w:rPr>
  </w:style>
  <w:style w:type="paragraph" w:customStyle="1" w:styleId="ScheduleHeading4">
    <w:name w:val="Schedule Heading 4"/>
    <w:basedOn w:val="Normal"/>
    <w:next w:val="BodyText4"/>
    <w:rsid w:val="006078B4"/>
    <w:pPr>
      <w:tabs>
        <w:tab w:val="num" w:pos="2160"/>
      </w:tabs>
      <w:ind w:left="2160" w:hanging="720"/>
    </w:pPr>
    <w:rPr>
      <w:rFonts w:ascii="Helvetica" w:hAnsi="Helvetica"/>
      <w:sz w:val="20"/>
      <w:szCs w:val="20"/>
      <w:lang w:val="en-GB"/>
    </w:rPr>
  </w:style>
  <w:style w:type="paragraph" w:customStyle="1" w:styleId="TableText">
    <w:name w:val="Table Text"/>
    <w:basedOn w:val="Normal"/>
    <w:rsid w:val="006078B4"/>
    <w:pPr>
      <w:spacing w:before="120" w:after="120"/>
    </w:pPr>
    <w:rPr>
      <w:rFonts w:ascii="Helvetica" w:hAnsi="Helvetica"/>
      <w:sz w:val="20"/>
      <w:szCs w:val="20"/>
      <w:lang w:val="en-GB"/>
    </w:rPr>
  </w:style>
  <w:style w:type="paragraph" w:customStyle="1" w:styleId="Bullet">
    <w:name w:val="Bullet"/>
    <w:basedOn w:val="Normal"/>
    <w:rsid w:val="006078B4"/>
    <w:pPr>
      <w:numPr>
        <w:numId w:val="5"/>
      </w:numPr>
    </w:pPr>
    <w:rPr>
      <w:rFonts w:ascii="Helvetica" w:hAnsi="Helvetica"/>
      <w:sz w:val="20"/>
      <w:szCs w:val="20"/>
      <w:lang w:val="en-GB"/>
    </w:rPr>
  </w:style>
  <w:style w:type="paragraph" w:customStyle="1" w:styleId="Signoff">
    <w:name w:val="Sign off"/>
    <w:next w:val="BodyText"/>
    <w:rsid w:val="006078B4"/>
    <w:pPr>
      <w:spacing w:after="240"/>
    </w:pPr>
    <w:rPr>
      <w:rFonts w:ascii="Arial" w:hAnsi="Arial"/>
      <w:noProof/>
      <w:sz w:val="22"/>
    </w:rPr>
  </w:style>
  <w:style w:type="paragraph" w:customStyle="1" w:styleId="ScheduleHeading6">
    <w:name w:val="Schedule Heading 6"/>
    <w:basedOn w:val="Normal"/>
    <w:next w:val="BodyText6"/>
    <w:rsid w:val="006078B4"/>
    <w:pPr>
      <w:numPr>
        <w:ilvl w:val="6"/>
        <w:numId w:val="7"/>
      </w:numPr>
    </w:pPr>
    <w:rPr>
      <w:rFonts w:ascii="Helvetica" w:hAnsi="Helvetica"/>
      <w:sz w:val="20"/>
      <w:szCs w:val="20"/>
      <w:lang w:val="en-GB"/>
    </w:rPr>
  </w:style>
  <w:style w:type="paragraph" w:customStyle="1" w:styleId="TableNo">
    <w:name w:val="Table No"/>
    <w:basedOn w:val="Normal"/>
    <w:rsid w:val="006078B4"/>
    <w:pPr>
      <w:numPr>
        <w:numId w:val="6"/>
      </w:numPr>
      <w:spacing w:before="120" w:after="120"/>
    </w:pPr>
    <w:rPr>
      <w:rFonts w:ascii="Helvetica" w:hAnsi="Helvetica"/>
      <w:sz w:val="20"/>
      <w:szCs w:val="20"/>
      <w:lang w:val="en-GB"/>
    </w:rPr>
  </w:style>
  <w:style w:type="paragraph" w:customStyle="1" w:styleId="FrontCoverText">
    <w:name w:val="Front Cover Text"/>
    <w:rsid w:val="006078B4"/>
    <w:pPr>
      <w:spacing w:before="120" w:after="120"/>
      <w:jc w:val="center"/>
    </w:pPr>
    <w:rPr>
      <w:rFonts w:ascii="Arial" w:hAnsi="Arial"/>
      <w:b/>
      <w:sz w:val="22"/>
      <w:lang w:eastAsia="en-US"/>
    </w:rPr>
  </w:style>
  <w:style w:type="paragraph" w:styleId="DocumentMap">
    <w:name w:val="Document Map"/>
    <w:basedOn w:val="Normal"/>
    <w:semiHidden/>
    <w:rsid w:val="00AB68A2"/>
    <w:pPr>
      <w:shd w:val="clear" w:color="auto" w:fill="000080"/>
    </w:pPr>
    <w:rPr>
      <w:rFonts w:ascii="Tahoma" w:hAnsi="Tahoma" w:cs="Tahoma"/>
      <w:sz w:val="20"/>
      <w:szCs w:val="20"/>
    </w:rPr>
  </w:style>
  <w:style w:type="paragraph" w:styleId="BodyTextIndent">
    <w:name w:val="Body Text Indent"/>
    <w:basedOn w:val="Normal"/>
    <w:link w:val="BodyTextIndentChar"/>
    <w:rsid w:val="00D56962"/>
    <w:pPr>
      <w:spacing w:after="120"/>
      <w:ind w:left="283"/>
    </w:pPr>
  </w:style>
  <w:style w:type="character" w:customStyle="1" w:styleId="BodyTextIndentChar">
    <w:name w:val="Body Text Indent Char"/>
    <w:link w:val="BodyTextIndent"/>
    <w:rsid w:val="00D56962"/>
    <w:rPr>
      <w:sz w:val="24"/>
      <w:szCs w:val="24"/>
      <w:lang w:val="en-US" w:eastAsia="en-US"/>
    </w:rPr>
  </w:style>
  <w:style w:type="paragraph" w:styleId="PlainText">
    <w:name w:val="Plain Text"/>
    <w:basedOn w:val="Normal"/>
    <w:link w:val="PlainTextChar"/>
    <w:uiPriority w:val="99"/>
    <w:rsid w:val="00D56962"/>
    <w:rPr>
      <w:rFonts w:ascii="Courier New" w:hAnsi="Courier New"/>
      <w:sz w:val="20"/>
      <w:szCs w:val="20"/>
      <w:lang w:val="en-GB"/>
    </w:rPr>
  </w:style>
  <w:style w:type="character" w:customStyle="1" w:styleId="PlainTextChar">
    <w:name w:val="Plain Text Char"/>
    <w:link w:val="PlainText"/>
    <w:uiPriority w:val="99"/>
    <w:rsid w:val="00D56962"/>
    <w:rPr>
      <w:rFonts w:ascii="Courier New" w:hAnsi="Courier New"/>
      <w:lang w:eastAsia="en-US"/>
    </w:rPr>
  </w:style>
  <w:style w:type="paragraph" w:styleId="ListParagraph">
    <w:name w:val="List Paragraph"/>
    <w:basedOn w:val="Normal"/>
    <w:uiPriority w:val="34"/>
    <w:qFormat/>
    <w:rsid w:val="00C40D75"/>
    <w:pPr>
      <w:numPr>
        <w:ilvl w:val="1"/>
        <w:numId w:val="8"/>
      </w:numPr>
      <w:spacing w:before="120" w:after="120"/>
    </w:pPr>
    <w:rPr>
      <w:rFonts w:cs="Open Sans"/>
      <w:szCs w:val="20"/>
      <w:lang w:val="en-GB"/>
    </w:rPr>
  </w:style>
  <w:style w:type="character" w:customStyle="1" w:styleId="FooterChar">
    <w:name w:val="Footer Char"/>
    <w:basedOn w:val="DefaultParagraphFont"/>
    <w:link w:val="Footer"/>
    <w:uiPriority w:val="99"/>
    <w:rsid w:val="004F140D"/>
    <w:rPr>
      <w:sz w:val="24"/>
      <w:szCs w:val="24"/>
      <w:lang w:val="en-US" w:eastAsia="en-US"/>
    </w:rPr>
  </w:style>
  <w:style w:type="character" w:customStyle="1" w:styleId="Heading1Char">
    <w:name w:val="Heading 1 Char"/>
    <w:basedOn w:val="DefaultParagraphFont"/>
    <w:link w:val="Heading1"/>
    <w:uiPriority w:val="9"/>
    <w:rsid w:val="00380868"/>
    <w:rPr>
      <w:rFonts w:ascii="FogertySolid" w:hAnsi="FogertySolid"/>
      <w:sz w:val="28"/>
      <w:szCs w:val="24"/>
    </w:rPr>
  </w:style>
  <w:style w:type="character" w:customStyle="1" w:styleId="Heading2Char">
    <w:name w:val="Heading 2 Char"/>
    <w:basedOn w:val="DefaultParagraphFont"/>
    <w:link w:val="Heading2"/>
    <w:uiPriority w:val="9"/>
    <w:rsid w:val="00193A75"/>
    <w:rPr>
      <w:rFonts w:ascii="Open Sans SemiBold" w:hAnsi="Open Sans SemiBold"/>
      <w:sz w:val="24"/>
      <w:szCs w:val="24"/>
    </w:rPr>
  </w:style>
  <w:style w:type="character" w:styleId="Hyperlink">
    <w:name w:val="Hyperlink"/>
    <w:basedOn w:val="DefaultParagraphFont"/>
    <w:uiPriority w:val="99"/>
    <w:unhideWhenUsed/>
    <w:rsid w:val="00380868"/>
    <w:rPr>
      <w:color w:val="2998E3" w:themeColor="hyperlink"/>
      <w:u w:val="single"/>
    </w:rPr>
  </w:style>
  <w:style w:type="paragraph" w:styleId="TOC1">
    <w:name w:val="toc 1"/>
    <w:basedOn w:val="Normal"/>
    <w:next w:val="Normal"/>
    <w:autoRedefine/>
    <w:uiPriority w:val="39"/>
    <w:unhideWhenUsed/>
    <w:rsid w:val="00C0741D"/>
    <w:pPr>
      <w:tabs>
        <w:tab w:val="right" w:leader="dot" w:pos="8630"/>
      </w:tabs>
      <w:spacing w:before="120" w:after="120"/>
      <w:ind w:left="142" w:right="198"/>
    </w:pPr>
    <w:rPr>
      <w:sz w:val="24"/>
    </w:rPr>
  </w:style>
  <w:style w:type="paragraph" w:styleId="Quote">
    <w:name w:val="Quote"/>
    <w:basedOn w:val="Normal"/>
    <w:next w:val="Normal"/>
    <w:link w:val="QuoteChar"/>
    <w:uiPriority w:val="29"/>
    <w:qFormat/>
    <w:rsid w:val="00611A71"/>
    <w:rPr>
      <w:rFonts w:cs="Open Sans"/>
      <w:i/>
      <w:lang w:val="en-GB"/>
    </w:rPr>
  </w:style>
  <w:style w:type="character" w:customStyle="1" w:styleId="QuoteChar">
    <w:name w:val="Quote Char"/>
    <w:basedOn w:val="DefaultParagraphFont"/>
    <w:link w:val="Quote"/>
    <w:uiPriority w:val="29"/>
    <w:rsid w:val="00611A71"/>
    <w:rPr>
      <w:rFonts w:ascii="Open Sans" w:hAnsi="Open Sans" w:cs="Open Sans"/>
      <w:i/>
      <w:sz w:val="22"/>
      <w:szCs w:val="24"/>
      <w:lang w:eastAsia="en-US"/>
    </w:rPr>
  </w:style>
  <w:style w:type="paragraph" w:customStyle="1" w:styleId="ListParagraphnonumbering">
    <w:name w:val="List Paragraph no numbering"/>
    <w:basedOn w:val="Normal"/>
    <w:link w:val="ListParagraphnonumberingChar"/>
    <w:qFormat/>
    <w:rsid w:val="00C40D75"/>
    <w:pPr>
      <w:ind w:left="709"/>
    </w:pPr>
    <w:rPr>
      <w:lang w:val="en-GB"/>
    </w:rPr>
  </w:style>
  <w:style w:type="paragraph" w:customStyle="1" w:styleId="FormSmall">
    <w:name w:val="Form Small"/>
    <w:basedOn w:val="Normal"/>
    <w:link w:val="FormSmallChar"/>
    <w:qFormat/>
    <w:rsid w:val="004B40EF"/>
    <w:pPr>
      <w:spacing w:before="120" w:after="120"/>
    </w:pPr>
    <w:rPr>
      <w:rFonts w:cs="Open Sans"/>
      <w:sz w:val="20"/>
      <w:lang w:val="en"/>
    </w:rPr>
  </w:style>
  <w:style w:type="character" w:customStyle="1" w:styleId="ListParagraphnonumberingChar">
    <w:name w:val="List Paragraph no numbering Char"/>
    <w:basedOn w:val="DefaultParagraphFont"/>
    <w:link w:val="ListParagraphnonumbering"/>
    <w:rsid w:val="00C40D75"/>
    <w:rPr>
      <w:rFonts w:ascii="Open Sans" w:hAnsi="Open Sans"/>
      <w:sz w:val="22"/>
      <w:szCs w:val="24"/>
      <w:lang w:eastAsia="en-US"/>
    </w:rPr>
  </w:style>
  <w:style w:type="numbering" w:customStyle="1" w:styleId="Studentlist">
    <w:name w:val="Student list"/>
    <w:uiPriority w:val="99"/>
    <w:rsid w:val="002B4E2E"/>
    <w:pPr>
      <w:numPr>
        <w:numId w:val="15"/>
      </w:numPr>
    </w:pPr>
  </w:style>
  <w:style w:type="character" w:customStyle="1" w:styleId="FormSmallChar">
    <w:name w:val="Form Small Char"/>
    <w:basedOn w:val="DefaultParagraphFont"/>
    <w:link w:val="FormSmall"/>
    <w:rsid w:val="004B40EF"/>
    <w:rPr>
      <w:rFonts w:ascii="Open Sans" w:hAnsi="Open Sans" w:cs="Open Sans"/>
      <w:szCs w:val="24"/>
      <w:lang w:val="en" w:eastAsia="en-US"/>
    </w:rPr>
  </w:style>
  <w:style w:type="character" w:customStyle="1" w:styleId="BodyTextChar">
    <w:name w:val="Body Text Char"/>
    <w:basedOn w:val="DefaultParagraphFont"/>
    <w:link w:val="BodyText"/>
    <w:rsid w:val="002B4E2E"/>
    <w:rPr>
      <w:rFonts w:ascii="Helvetica" w:hAnsi="Helvetica"/>
      <w:lang w:eastAsia="en-US"/>
    </w:rPr>
  </w:style>
  <w:style w:type="character" w:customStyle="1" w:styleId="CommentTextChar">
    <w:name w:val="Comment Text Char"/>
    <w:basedOn w:val="DefaultParagraphFont"/>
    <w:link w:val="CommentText"/>
    <w:semiHidden/>
    <w:rsid w:val="00577112"/>
    <w:rPr>
      <w:rFonts w:ascii="Open Sans" w:hAnsi="Open Sans"/>
      <w:lang w:val="en-US" w:eastAsia="en-US"/>
    </w:rPr>
  </w:style>
  <w:style w:type="paragraph" w:styleId="Revision">
    <w:name w:val="Revision"/>
    <w:hidden/>
    <w:uiPriority w:val="99"/>
    <w:semiHidden/>
    <w:rsid w:val="00285381"/>
    <w:rPr>
      <w:rFonts w:ascii="Open Sans" w:hAnsi="Open Sans"/>
      <w:sz w:val="22"/>
      <w:szCs w:val="24"/>
      <w:lang w:val="en-US" w:eastAsia="en-US"/>
    </w:rPr>
  </w:style>
  <w:style w:type="paragraph" w:styleId="FootnoteText">
    <w:name w:val="footnote text"/>
    <w:basedOn w:val="Normal"/>
    <w:link w:val="FootnoteTextChar"/>
    <w:semiHidden/>
    <w:unhideWhenUsed/>
    <w:rsid w:val="00A116FE"/>
    <w:pPr>
      <w:spacing w:before="0" w:after="0"/>
    </w:pPr>
    <w:rPr>
      <w:sz w:val="20"/>
      <w:szCs w:val="20"/>
    </w:rPr>
  </w:style>
  <w:style w:type="character" w:customStyle="1" w:styleId="FootnoteTextChar">
    <w:name w:val="Footnote Text Char"/>
    <w:basedOn w:val="DefaultParagraphFont"/>
    <w:link w:val="FootnoteText"/>
    <w:semiHidden/>
    <w:rsid w:val="00A116FE"/>
    <w:rPr>
      <w:rFonts w:ascii="Open Sans" w:hAnsi="Open Sans"/>
      <w:lang w:val="en-US" w:eastAsia="en-US"/>
    </w:rPr>
  </w:style>
  <w:style w:type="character" w:styleId="FootnoteReference">
    <w:name w:val="footnote reference"/>
    <w:basedOn w:val="DefaultParagraphFont"/>
    <w:semiHidden/>
    <w:unhideWhenUsed/>
    <w:rsid w:val="00A11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b23495-8514-4277-bf7e-5c660dd62eb1">
      <UserInfo>
        <DisplayName/>
        <AccountId xsi:nil="true"/>
        <AccountType/>
      </UserInfo>
    </SharedWithUsers>
    <MediaLengthInSeconds xmlns="2a65fe4d-576e-44c6-a3cb-c634761261b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6FE674DF356340A4132CA1DFDB5854" ma:contentTypeVersion="7" ma:contentTypeDescription="Create a new document." ma:contentTypeScope="" ma:versionID="a54f48397d2af689ab4e38e646098a5a">
  <xsd:schema xmlns:xsd="http://www.w3.org/2001/XMLSchema" xmlns:xs="http://www.w3.org/2001/XMLSchema" xmlns:p="http://schemas.microsoft.com/office/2006/metadata/properties" xmlns:ns2="2a65fe4d-576e-44c6-a3cb-c634761261b4" xmlns:ns3="81b23495-8514-4277-bf7e-5c660dd62eb1" targetNamespace="http://schemas.microsoft.com/office/2006/metadata/properties" ma:root="true" ma:fieldsID="4f9b5d6bd5cd5a2db3cf8dcd41aff961" ns2:_="" ns3:_="">
    <xsd:import namespace="2a65fe4d-576e-44c6-a3cb-c634761261b4"/>
    <xsd:import namespace="81b23495-8514-4277-bf7e-5c660dd62e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fe4d-576e-44c6-a3cb-c63476126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b23495-8514-4277-bf7e-5c660dd62e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849DA-EAEF-482A-AE90-D6DB15600923}">
  <ds:schemaRefs>
    <ds:schemaRef ds:uri="http://schemas.microsoft.com/office/2006/metadata/properties"/>
    <ds:schemaRef ds:uri="http://schemas.microsoft.com/office/infopath/2007/PartnerControls"/>
    <ds:schemaRef ds:uri="81b23495-8514-4277-bf7e-5c660dd62eb1"/>
    <ds:schemaRef ds:uri="2a65fe4d-576e-44c6-a3cb-c634761261b4"/>
  </ds:schemaRefs>
</ds:datastoreItem>
</file>

<file path=customXml/itemProps2.xml><?xml version="1.0" encoding="utf-8"?>
<ds:datastoreItem xmlns:ds="http://schemas.openxmlformats.org/officeDocument/2006/customXml" ds:itemID="{3D78AB08-6BC7-4227-9A5B-91F960A0F17F}">
  <ds:schemaRefs>
    <ds:schemaRef ds:uri="http://schemas.openxmlformats.org/officeDocument/2006/bibliography"/>
  </ds:schemaRefs>
</ds:datastoreItem>
</file>

<file path=customXml/itemProps3.xml><?xml version="1.0" encoding="utf-8"?>
<ds:datastoreItem xmlns:ds="http://schemas.openxmlformats.org/officeDocument/2006/customXml" ds:itemID="{0336A2B1-5AB4-4B39-AA7B-CA667B63B500}">
  <ds:schemaRefs>
    <ds:schemaRef ds:uri="http://schemas.microsoft.com/sharepoint/v3/contenttype/forms"/>
  </ds:schemaRefs>
</ds:datastoreItem>
</file>

<file path=customXml/itemProps4.xml><?xml version="1.0" encoding="utf-8"?>
<ds:datastoreItem xmlns:ds="http://schemas.openxmlformats.org/officeDocument/2006/customXml" ds:itemID="{95036EBF-95AA-42C7-8E26-4252923D8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fe4d-576e-44c6-a3cb-c634761261b4"/>
    <ds:schemaRef ds:uri="81b23495-8514-4277-bf7e-5c660dd62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9319</Words>
  <Characters>53121</Characters>
  <Application>Microsoft Office Word</Application>
  <DocSecurity>0</DocSecurity>
  <PresentationFormat/>
  <Lines>442</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Burchell</dc:creator>
  <cp:keywords/>
  <dc:description/>
  <cp:lastModifiedBy>Olivia Olarewaju-Moore</cp:lastModifiedBy>
  <cp:revision>2</cp:revision>
  <cp:lastPrinted>2018-04-27T08:47:00Z</cp:lastPrinted>
  <dcterms:created xsi:type="dcterms:W3CDTF">2023-02-14T12:04:00Z</dcterms:created>
  <dcterms:modified xsi:type="dcterms:W3CDTF">2023-02-14T12:04:00Z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12264907-4</vt:lpwstr>
  </property>
  <property fmtid="{D5CDD505-2E9C-101B-9397-08002B2CF9AE}" pid="3" name="ClientID">
    <vt:lpwstr>026311</vt:lpwstr>
  </property>
  <property fmtid="{D5CDD505-2E9C-101B-9397-08002B2CF9AE}" pid="4" name="MatterID">
    <vt:lpwstr>010061</vt:lpwstr>
  </property>
  <property fmtid="{D5CDD505-2E9C-101B-9397-08002B2CF9AE}" pid="5" name="WSAuthorName">
    <vt:lpwstr>Zoey Forbes</vt:lpwstr>
  </property>
  <property fmtid="{D5CDD505-2E9C-101B-9397-08002B2CF9AE}" pid="6" name="WSOurRef">
    <vt:lpwstr>544/00125885/00000051</vt:lpwstr>
  </property>
  <property fmtid="{D5CDD505-2E9C-101B-9397-08002B2CF9AE}" pid="7" name="WSClientRef">
    <vt:lpwstr>00125885 (The Royal Central School of Speech)</vt:lpwstr>
  </property>
  <property fmtid="{D5CDD505-2E9C-101B-9397-08002B2CF9AE}" pid="8" name="WSClientName">
    <vt:lpwstr>The Royal Central School of Speech</vt:lpwstr>
  </property>
  <property fmtid="{D5CDD505-2E9C-101B-9397-08002B2CF9AE}" pid="9" name="WSMatterRef">
    <vt:lpwstr>00000051 (IP Policy Review)</vt:lpwstr>
  </property>
  <property fmtid="{D5CDD505-2E9C-101B-9397-08002B2CF9AE}" pid="10" name="WSMatterDesc">
    <vt:lpwstr>IP Policy Review</vt:lpwstr>
  </property>
  <property fmtid="{D5CDD505-2E9C-101B-9397-08002B2CF9AE}" pid="11" name="WSFileNum">
    <vt:lpwstr>00125885 00000051</vt:lpwstr>
  </property>
  <property fmtid="{D5CDD505-2E9C-101B-9397-08002B2CF9AE}" pid="12" name="ContentTypeId">
    <vt:lpwstr>0x0101000F6FE674DF356340A4132CA1DFDB5854</vt:lpwstr>
  </property>
  <property fmtid="{D5CDD505-2E9C-101B-9397-08002B2CF9AE}" pid="13" name="Order">
    <vt:r8>562900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